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D26" w:rsidRDefault="00493D26" w:rsidP="00214155">
      <w:pPr>
        <w:jc w:val="both"/>
        <w:rPr>
          <w:rFonts w:ascii="Times New Roman" w:hAnsi="Times New Roman"/>
          <w:sz w:val="28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8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8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8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8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3258EF" w:rsidRPr="000743B1" w:rsidRDefault="003258EF" w:rsidP="00214155">
      <w:pPr>
        <w:jc w:val="both"/>
        <w:rPr>
          <w:rFonts w:ascii="Times New Roman" w:hAnsi="Times New Roman"/>
          <w:sz w:val="10"/>
          <w:szCs w:val="10"/>
        </w:rPr>
      </w:pPr>
    </w:p>
    <w:p w:rsidR="00415F03" w:rsidRPr="006D07A4" w:rsidRDefault="00415F03" w:rsidP="00573EAF">
      <w:pPr>
        <w:jc w:val="both"/>
        <w:rPr>
          <w:rFonts w:ascii="Times New Roman" w:hAnsi="Times New Roman"/>
          <w:sz w:val="28"/>
          <w:szCs w:val="28"/>
        </w:rPr>
      </w:pPr>
    </w:p>
    <w:p w:rsidR="00927B40" w:rsidRPr="00927B40" w:rsidRDefault="001E50F8" w:rsidP="00573E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3A29D6">
        <w:rPr>
          <w:rFonts w:ascii="Times New Roman" w:hAnsi="Times New Roman"/>
          <w:sz w:val="28"/>
          <w:szCs w:val="28"/>
        </w:rPr>
        <w:t>я</w:t>
      </w:r>
      <w:r w:rsidR="00927B40" w:rsidRPr="00927B40">
        <w:rPr>
          <w:rFonts w:ascii="Times New Roman" w:hAnsi="Times New Roman"/>
          <w:sz w:val="28"/>
          <w:szCs w:val="28"/>
        </w:rPr>
        <w:t xml:space="preserve"> в</w:t>
      </w:r>
      <w:r w:rsidR="00332AB9">
        <w:rPr>
          <w:rFonts w:ascii="Times New Roman" w:hAnsi="Times New Roman"/>
          <w:sz w:val="28"/>
          <w:szCs w:val="28"/>
        </w:rPr>
        <w:t xml:space="preserve"> </w:t>
      </w:r>
      <w:r w:rsidR="003A29D6">
        <w:rPr>
          <w:rFonts w:ascii="Times New Roman" w:hAnsi="Times New Roman"/>
          <w:sz w:val="28"/>
          <w:szCs w:val="28"/>
        </w:rPr>
        <w:t xml:space="preserve">состав </w:t>
      </w:r>
      <w:bookmarkStart w:id="0" w:name="_Hlk75355003"/>
      <w:r w:rsidR="003A29D6">
        <w:rPr>
          <w:rFonts w:ascii="Times New Roman" w:hAnsi="Times New Roman"/>
          <w:sz w:val="28"/>
          <w:szCs w:val="28"/>
        </w:rPr>
        <w:t xml:space="preserve">Межведомственной комиссии </w:t>
      </w:r>
      <w:r w:rsidR="003A29D6" w:rsidRPr="003A29D6">
        <w:rPr>
          <w:rFonts w:ascii="Times New Roman" w:hAnsi="Times New Roman"/>
          <w:sz w:val="28"/>
          <w:szCs w:val="28"/>
        </w:rPr>
        <w:t>по реализации Государственной программы Еврейской автономной области «Оказание содействия добровольному переселению в Еврейскую автономную область соотечественников, проживающих за рубежом»</w:t>
      </w:r>
      <w:r w:rsidR="003A29D6">
        <w:rPr>
          <w:rFonts w:ascii="Times New Roman" w:hAnsi="Times New Roman"/>
          <w:sz w:val="28"/>
          <w:szCs w:val="28"/>
        </w:rPr>
        <w:t xml:space="preserve">, утвержденный </w:t>
      </w:r>
      <w:r w:rsidR="00573EAF" w:rsidRPr="00573EAF">
        <w:rPr>
          <w:rFonts w:ascii="Times New Roman" w:hAnsi="Times New Roman"/>
          <w:sz w:val="28"/>
          <w:szCs w:val="28"/>
        </w:rPr>
        <w:t>постановление</w:t>
      </w:r>
      <w:r w:rsidR="003A29D6">
        <w:rPr>
          <w:rFonts w:ascii="Times New Roman" w:hAnsi="Times New Roman"/>
          <w:sz w:val="28"/>
          <w:szCs w:val="28"/>
        </w:rPr>
        <w:t>м</w:t>
      </w:r>
      <w:r w:rsidR="00573EAF" w:rsidRPr="00573EAF">
        <w:rPr>
          <w:rFonts w:ascii="Times New Roman" w:hAnsi="Times New Roman"/>
          <w:sz w:val="28"/>
          <w:szCs w:val="28"/>
        </w:rPr>
        <w:t xml:space="preserve"> губернатора Еврейской а</w:t>
      </w:r>
      <w:r w:rsidR="00573EAF">
        <w:rPr>
          <w:rFonts w:ascii="Times New Roman" w:hAnsi="Times New Roman"/>
          <w:sz w:val="28"/>
          <w:szCs w:val="28"/>
        </w:rPr>
        <w:t>втономной области от 24.03.2015</w:t>
      </w:r>
      <w:r w:rsidR="003A29D6">
        <w:rPr>
          <w:rFonts w:ascii="Times New Roman" w:hAnsi="Times New Roman"/>
          <w:sz w:val="28"/>
          <w:szCs w:val="28"/>
        </w:rPr>
        <w:br/>
      </w:r>
      <w:r w:rsidR="00573EAF" w:rsidRPr="00573EAF">
        <w:rPr>
          <w:rFonts w:ascii="Times New Roman" w:hAnsi="Times New Roman"/>
          <w:sz w:val="28"/>
          <w:szCs w:val="28"/>
        </w:rPr>
        <w:t>№ 77 «О Межведомственной комиссии по реализации Государственной программы Еврейской автономной области «Оказание содействия добровольному переселению в Еврейскую автономную область соотечественников, проживающих за рубежом</w:t>
      </w:r>
      <w:r w:rsidR="00573EAF">
        <w:rPr>
          <w:rFonts w:ascii="Times New Roman" w:hAnsi="Times New Roman"/>
          <w:sz w:val="28"/>
          <w:szCs w:val="28"/>
        </w:rPr>
        <w:t>»</w:t>
      </w:r>
    </w:p>
    <w:bookmarkEnd w:id="0"/>
    <w:p w:rsidR="00927B40" w:rsidRDefault="00927B40" w:rsidP="00927B40">
      <w:pPr>
        <w:jc w:val="both"/>
        <w:rPr>
          <w:rFonts w:ascii="Times New Roman" w:hAnsi="Times New Roman"/>
          <w:sz w:val="28"/>
          <w:szCs w:val="28"/>
        </w:rPr>
      </w:pPr>
    </w:p>
    <w:p w:rsidR="001E50F8" w:rsidRPr="00927B40" w:rsidRDefault="001E50F8" w:rsidP="00927B40">
      <w:pPr>
        <w:jc w:val="both"/>
        <w:rPr>
          <w:rFonts w:ascii="Times New Roman" w:hAnsi="Times New Roman"/>
          <w:sz w:val="28"/>
          <w:szCs w:val="28"/>
        </w:rPr>
      </w:pPr>
    </w:p>
    <w:p w:rsidR="00927B40" w:rsidRPr="00927B40" w:rsidRDefault="00927B40" w:rsidP="00927B40">
      <w:pPr>
        <w:jc w:val="both"/>
        <w:rPr>
          <w:rFonts w:ascii="Times New Roman" w:hAnsi="Times New Roman"/>
          <w:sz w:val="28"/>
          <w:szCs w:val="28"/>
        </w:rPr>
      </w:pPr>
      <w:r w:rsidRPr="00927B40">
        <w:rPr>
          <w:rFonts w:ascii="Times New Roman" w:hAnsi="Times New Roman"/>
          <w:sz w:val="28"/>
          <w:szCs w:val="28"/>
        </w:rPr>
        <w:t>ПОСТАНОВЛЯЮ:</w:t>
      </w:r>
    </w:p>
    <w:p w:rsidR="00332AB9" w:rsidRDefault="00851438" w:rsidP="003A29D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27B40" w:rsidRPr="00927B40">
        <w:rPr>
          <w:rFonts w:ascii="Times New Roman" w:hAnsi="Times New Roman"/>
          <w:sz w:val="28"/>
          <w:szCs w:val="28"/>
        </w:rPr>
        <w:t>Внес</w:t>
      </w:r>
      <w:r w:rsidR="00FA4959">
        <w:rPr>
          <w:rFonts w:ascii="Times New Roman" w:hAnsi="Times New Roman"/>
          <w:sz w:val="28"/>
          <w:szCs w:val="28"/>
        </w:rPr>
        <w:t xml:space="preserve">ти </w:t>
      </w:r>
      <w:r w:rsidR="003A29D6">
        <w:rPr>
          <w:rFonts w:ascii="Times New Roman" w:hAnsi="Times New Roman"/>
          <w:sz w:val="28"/>
          <w:szCs w:val="28"/>
        </w:rPr>
        <w:t xml:space="preserve">в состав </w:t>
      </w:r>
      <w:r w:rsidR="003A29D6" w:rsidRPr="003A29D6">
        <w:rPr>
          <w:rFonts w:ascii="Times New Roman" w:hAnsi="Times New Roman"/>
          <w:sz w:val="28"/>
          <w:szCs w:val="28"/>
        </w:rPr>
        <w:t>Межведомственной комиссии по реализации Государственной программы Еврейской автономной области «Оказание содействия добровольному переселению в Еврейскую автономную область соотечественников, проживающих за рубежом», утвержденный постановлением губернатора Еврейской автономной области от 24.03.2015</w:t>
      </w:r>
      <w:r w:rsidR="003A29D6">
        <w:rPr>
          <w:rFonts w:ascii="Times New Roman" w:hAnsi="Times New Roman"/>
          <w:sz w:val="28"/>
          <w:szCs w:val="28"/>
        </w:rPr>
        <w:br/>
      </w:r>
      <w:r w:rsidR="003A29D6" w:rsidRPr="003A29D6">
        <w:rPr>
          <w:rFonts w:ascii="Times New Roman" w:hAnsi="Times New Roman"/>
          <w:sz w:val="28"/>
          <w:szCs w:val="28"/>
        </w:rPr>
        <w:t>№ 77 «О Межведомственной комиссии по реализации Государственной программы Еврейской автономной области «Оказание содействия добровольному переселению в Еврейскую автономную область соотечественников, проживающих за рубежом»</w:t>
      </w:r>
      <w:r w:rsidR="003A29D6">
        <w:rPr>
          <w:rFonts w:ascii="Times New Roman" w:hAnsi="Times New Roman"/>
          <w:sz w:val="28"/>
          <w:szCs w:val="28"/>
        </w:rPr>
        <w:t xml:space="preserve">, </w:t>
      </w:r>
      <w:r w:rsidR="00332AB9">
        <w:rPr>
          <w:rFonts w:ascii="Times New Roman" w:hAnsi="Times New Roman"/>
          <w:sz w:val="28"/>
          <w:szCs w:val="28"/>
        </w:rPr>
        <w:t>следующ</w:t>
      </w:r>
      <w:r w:rsidR="003A29D6">
        <w:rPr>
          <w:rFonts w:ascii="Times New Roman" w:hAnsi="Times New Roman"/>
          <w:sz w:val="28"/>
          <w:szCs w:val="28"/>
        </w:rPr>
        <w:t>е</w:t>
      </w:r>
      <w:r w:rsidR="00332AB9">
        <w:rPr>
          <w:rFonts w:ascii="Times New Roman" w:hAnsi="Times New Roman"/>
          <w:sz w:val="28"/>
          <w:szCs w:val="28"/>
        </w:rPr>
        <w:t>е изменени</w:t>
      </w:r>
      <w:r w:rsidR="003A29D6">
        <w:rPr>
          <w:rFonts w:ascii="Times New Roman" w:hAnsi="Times New Roman"/>
          <w:sz w:val="28"/>
          <w:szCs w:val="28"/>
        </w:rPr>
        <w:t>е</w:t>
      </w:r>
      <w:r w:rsidR="00332AB9">
        <w:rPr>
          <w:rFonts w:ascii="Times New Roman" w:hAnsi="Times New Roman"/>
          <w:sz w:val="28"/>
          <w:szCs w:val="28"/>
        </w:rPr>
        <w:t>:</w:t>
      </w:r>
    </w:p>
    <w:p w:rsidR="003A29D6" w:rsidRDefault="003A29D6" w:rsidP="00FA495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1445E">
        <w:rPr>
          <w:rFonts w:ascii="Times New Roman" w:hAnsi="Times New Roman"/>
          <w:sz w:val="28"/>
          <w:szCs w:val="28"/>
        </w:rPr>
        <w:t xml:space="preserve">включить в состав </w:t>
      </w:r>
      <w:r w:rsidR="0071445E" w:rsidRPr="0071445E">
        <w:rPr>
          <w:rFonts w:ascii="Times New Roman" w:hAnsi="Times New Roman"/>
          <w:sz w:val="28"/>
          <w:szCs w:val="28"/>
        </w:rPr>
        <w:t>Межведомственной комиссии по реализации Государственной программы Еврейской автономной области «Оказание содействия добровольному переселению в Еврейскую автономную область соотечественников, проживающих за рубежом»</w:t>
      </w:r>
      <w:r w:rsidR="0071445E">
        <w:rPr>
          <w:rFonts w:ascii="Times New Roman" w:hAnsi="Times New Roman"/>
          <w:sz w:val="28"/>
          <w:szCs w:val="28"/>
        </w:rPr>
        <w:t xml:space="preserve"> Боргуль Анжелику Степановну – заместителя главы администрации муниципального образования «Смидовичский муниципальный район» Еврейской автономной области по социальным вопросам (по согласованию), исключив из состава </w:t>
      </w:r>
      <w:r w:rsidR="00B942D4" w:rsidRPr="00B942D4">
        <w:rPr>
          <w:rFonts w:ascii="Times New Roman" w:hAnsi="Times New Roman"/>
          <w:sz w:val="28"/>
          <w:szCs w:val="28"/>
        </w:rPr>
        <w:t>Межведомственной комиссии по реализации Государственной программы Еврейской автономной области «Оказание содействия добровольному переселению в Еврейскую автономную область соотечественников, проживающих за рубежом»</w:t>
      </w:r>
      <w:r w:rsidR="00B942D4">
        <w:rPr>
          <w:rFonts w:ascii="Times New Roman" w:hAnsi="Times New Roman"/>
          <w:sz w:val="28"/>
          <w:szCs w:val="28"/>
        </w:rPr>
        <w:t xml:space="preserve"> </w:t>
      </w:r>
      <w:r w:rsidR="0071445E">
        <w:rPr>
          <w:rFonts w:ascii="Times New Roman" w:hAnsi="Times New Roman"/>
          <w:sz w:val="28"/>
          <w:szCs w:val="28"/>
        </w:rPr>
        <w:t xml:space="preserve">Смышляеву </w:t>
      </w:r>
      <w:r w:rsidR="00B942D4">
        <w:rPr>
          <w:rFonts w:ascii="Times New Roman" w:hAnsi="Times New Roman"/>
          <w:sz w:val="28"/>
          <w:szCs w:val="28"/>
        </w:rPr>
        <w:t>Т</w:t>
      </w:r>
      <w:r w:rsidR="0071445E">
        <w:rPr>
          <w:rFonts w:ascii="Times New Roman" w:hAnsi="Times New Roman"/>
          <w:sz w:val="28"/>
          <w:szCs w:val="28"/>
        </w:rPr>
        <w:t>атьяну Борисовну.</w:t>
      </w:r>
    </w:p>
    <w:p w:rsidR="00225A0C" w:rsidRDefault="00FA4959" w:rsidP="00B942D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927B40" w:rsidRPr="00927B40">
        <w:rPr>
          <w:rFonts w:ascii="Times New Roman" w:hAnsi="Times New Roman"/>
          <w:sz w:val="28"/>
          <w:szCs w:val="28"/>
        </w:rPr>
        <w:t>Настоящее постановление вс</w:t>
      </w:r>
      <w:bookmarkStart w:id="1" w:name="_GoBack"/>
      <w:bookmarkEnd w:id="1"/>
      <w:r w:rsidR="00927B40" w:rsidRPr="00927B40">
        <w:rPr>
          <w:rFonts w:ascii="Times New Roman" w:hAnsi="Times New Roman"/>
          <w:sz w:val="28"/>
          <w:szCs w:val="28"/>
        </w:rPr>
        <w:t>тупает в силу со дня его подписания.</w:t>
      </w:r>
    </w:p>
    <w:p w:rsidR="0091599A" w:rsidRDefault="0091599A" w:rsidP="00FA495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599A" w:rsidRDefault="0091599A" w:rsidP="00FA495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599A" w:rsidRDefault="0091599A" w:rsidP="00FA495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599A" w:rsidRDefault="00AB0678" w:rsidP="009159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 области                                                                      Р.Э. Гольдштейн</w:t>
      </w:r>
      <w:r w:rsidR="0091599A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225A0C" w:rsidRDefault="00225A0C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sectPr w:rsidR="00225A0C" w:rsidSect="00F73CAB">
      <w:headerReference w:type="default" r:id="rId8"/>
      <w:type w:val="continuous"/>
      <w:pgSz w:w="11906" w:h="16838"/>
      <w:pgMar w:top="1134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074" w:rsidRDefault="00154074">
      <w:r>
        <w:separator/>
      </w:r>
    </w:p>
  </w:endnote>
  <w:endnote w:type="continuationSeparator" w:id="0">
    <w:p w:rsidR="00154074" w:rsidRDefault="0015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074" w:rsidRDefault="00154074">
      <w:r>
        <w:separator/>
      </w:r>
    </w:p>
  </w:footnote>
  <w:footnote w:type="continuationSeparator" w:id="0">
    <w:p w:rsidR="00154074" w:rsidRDefault="00154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031450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04C78" w:rsidRDefault="00804C78">
        <w:pPr>
          <w:pStyle w:val="a3"/>
          <w:jc w:val="center"/>
        </w:pPr>
      </w:p>
      <w:p w:rsidR="00F73CAB" w:rsidRDefault="00F73CAB" w:rsidP="0091599A">
        <w:pPr>
          <w:pStyle w:val="a3"/>
          <w:jc w:val="center"/>
          <w:rPr>
            <w:rFonts w:ascii="Times New Roman" w:hAnsi="Times New Roman"/>
          </w:rPr>
        </w:pPr>
      </w:p>
      <w:p w:rsidR="00804C78" w:rsidRPr="0091599A" w:rsidRDefault="00804C78" w:rsidP="0091599A">
        <w:pPr>
          <w:pStyle w:val="a3"/>
          <w:jc w:val="center"/>
          <w:rPr>
            <w:rFonts w:ascii="Times New Roman" w:hAnsi="Times New Roman"/>
          </w:rPr>
        </w:pPr>
        <w:r w:rsidRPr="00804C78">
          <w:rPr>
            <w:rFonts w:ascii="Times New Roman" w:hAnsi="Times New Roman"/>
          </w:rPr>
          <w:fldChar w:fldCharType="begin"/>
        </w:r>
        <w:r w:rsidRPr="00804C78">
          <w:rPr>
            <w:rFonts w:ascii="Times New Roman" w:hAnsi="Times New Roman"/>
          </w:rPr>
          <w:instrText>PAGE   \* MERGEFORMAT</w:instrText>
        </w:r>
        <w:r w:rsidRPr="00804C78">
          <w:rPr>
            <w:rFonts w:ascii="Times New Roman" w:hAnsi="Times New Roman"/>
          </w:rPr>
          <w:fldChar w:fldCharType="separate"/>
        </w:r>
        <w:r w:rsidR="00C367F2">
          <w:rPr>
            <w:rFonts w:ascii="Times New Roman" w:hAnsi="Times New Roman"/>
            <w:noProof/>
          </w:rPr>
          <w:t>3</w:t>
        </w:r>
        <w:r w:rsidRPr="00804C7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F16C0"/>
    <w:multiLevelType w:val="multilevel"/>
    <w:tmpl w:val="7D7EF12A"/>
    <w:lvl w:ilvl="0">
      <w:start w:val="1"/>
      <w:numFmt w:val="decimal"/>
      <w:lvlText w:val="%1."/>
      <w:lvlJc w:val="left"/>
      <w:pPr>
        <w:ind w:left="2096" w:hanging="124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51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51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51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5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ttr0#ESED_DateEdition" w:val="DATE#{d '2020-02-14'}"/>
    <w:docVar w:name="attr1#Наименование" w:val="VARCHAR#О внесении изменений в государственную программу Еврейской автономной области &quot;Оказание содействия добровольному переселению в Еврейскую атвономную область соотечественников, проживающих за рубежом, на 2019-2022 годы&quot;, утвержденную постановлением правительства Еврейской автономной области от 05.08.2019 № 240-пп .docx"/>
    <w:docVar w:name="attr2#Вид документа" w:val="OID_TYPE#620200006=Постановление правительства ЕАО"/>
    <w:docVar w:name="attr3#Автор" w:val="OID_TYPE#620204136=Пекарь И.В."/>
    <w:docVar w:name="attr4#Дата поступления" w:val="DATE#{d '2019-12-20'}"/>
    <w:docVar w:name="attr5#Бланк" w:val="OID_TYPE#"/>
    <w:docVar w:name="ESED_ActEdition" w:val="5"/>
    <w:docVar w:name="ESED_AutorEdition" w:val="Иванцова О.А."/>
    <w:docVar w:name="ESED_Edition" w:val="5"/>
    <w:docVar w:name="ESED_IDnum" w:val="Иванцова/2019-4735"/>
    <w:docVar w:name="ESED_Lock" w:val="1"/>
    <w:docVar w:name="SPD_Annotation" w:val="Иванцова/2019-4735(5)#О внесении изменений в государственную программу Еврейской автономной области &quot;Оказание содействия добровольному переселению в Еврейскую атвономную область соотечественников, проживающих за рубежом, на 2019-2022 годы&quot;, утвержденную постановлением правительства Еврейской автономной области от 05.08.2019 № 240-пп .docx#Постановление правительства ЕАО   Пекарь И.В.#Дата создания редакции: 14.02.2020"/>
    <w:docVar w:name="SPD_AreaName" w:val="Документ (ЕСЭД)"/>
    <w:docVar w:name="SPD_hostURL" w:val="base-eao"/>
    <w:docVar w:name="SPD_NumDoc" w:val="62773"/>
    <w:docVar w:name="SPD_vDir" w:val="spd"/>
  </w:docVars>
  <w:rsids>
    <w:rsidRoot w:val="00B53659"/>
    <w:rsid w:val="000659D5"/>
    <w:rsid w:val="00071B12"/>
    <w:rsid w:val="000743B1"/>
    <w:rsid w:val="0007704A"/>
    <w:rsid w:val="00095DB0"/>
    <w:rsid w:val="000A1E86"/>
    <w:rsid w:val="000E1A54"/>
    <w:rsid w:val="000F3788"/>
    <w:rsid w:val="00101681"/>
    <w:rsid w:val="00113D50"/>
    <w:rsid w:val="00114B15"/>
    <w:rsid w:val="00131631"/>
    <w:rsid w:val="001409EF"/>
    <w:rsid w:val="001434DB"/>
    <w:rsid w:val="00154074"/>
    <w:rsid w:val="001623DE"/>
    <w:rsid w:val="001823C3"/>
    <w:rsid w:val="001D17F9"/>
    <w:rsid w:val="001D5AAB"/>
    <w:rsid w:val="001D7D08"/>
    <w:rsid w:val="001E50F8"/>
    <w:rsid w:val="001E60E1"/>
    <w:rsid w:val="001F03C1"/>
    <w:rsid w:val="001F0612"/>
    <w:rsid w:val="00214155"/>
    <w:rsid w:val="0022254B"/>
    <w:rsid w:val="00225A0C"/>
    <w:rsid w:val="00242100"/>
    <w:rsid w:val="002606B9"/>
    <w:rsid w:val="002723CD"/>
    <w:rsid w:val="002776B2"/>
    <w:rsid w:val="002B037D"/>
    <w:rsid w:val="002C78BE"/>
    <w:rsid w:val="00304E6A"/>
    <w:rsid w:val="0030600B"/>
    <w:rsid w:val="003258EF"/>
    <w:rsid w:val="00332AB9"/>
    <w:rsid w:val="003A2128"/>
    <w:rsid w:val="003A29D6"/>
    <w:rsid w:val="003A394F"/>
    <w:rsid w:val="003E0FC4"/>
    <w:rsid w:val="003E3E3D"/>
    <w:rsid w:val="004048B0"/>
    <w:rsid w:val="00415F03"/>
    <w:rsid w:val="004250F8"/>
    <w:rsid w:val="00440826"/>
    <w:rsid w:val="00443FBD"/>
    <w:rsid w:val="0044755C"/>
    <w:rsid w:val="00457083"/>
    <w:rsid w:val="004937D8"/>
    <w:rsid w:val="00493D26"/>
    <w:rsid w:val="004C7965"/>
    <w:rsid w:val="004D713C"/>
    <w:rsid w:val="004E11FC"/>
    <w:rsid w:val="004F37B1"/>
    <w:rsid w:val="0052330A"/>
    <w:rsid w:val="005361D6"/>
    <w:rsid w:val="00544F85"/>
    <w:rsid w:val="005508BF"/>
    <w:rsid w:val="00551406"/>
    <w:rsid w:val="005646F0"/>
    <w:rsid w:val="00572908"/>
    <w:rsid w:val="00573EAF"/>
    <w:rsid w:val="00574B28"/>
    <w:rsid w:val="005968E3"/>
    <w:rsid w:val="005A2938"/>
    <w:rsid w:val="005B4C9B"/>
    <w:rsid w:val="005B6EB2"/>
    <w:rsid w:val="005D6040"/>
    <w:rsid w:val="00617342"/>
    <w:rsid w:val="00667171"/>
    <w:rsid w:val="00671604"/>
    <w:rsid w:val="006B6FBF"/>
    <w:rsid w:val="006D07A4"/>
    <w:rsid w:val="006E796C"/>
    <w:rsid w:val="0071445E"/>
    <w:rsid w:val="007306AC"/>
    <w:rsid w:val="0075022E"/>
    <w:rsid w:val="0075153D"/>
    <w:rsid w:val="00773EC4"/>
    <w:rsid w:val="00786097"/>
    <w:rsid w:val="00793D09"/>
    <w:rsid w:val="007B2541"/>
    <w:rsid w:val="007C0F94"/>
    <w:rsid w:val="007C4831"/>
    <w:rsid w:val="007C698B"/>
    <w:rsid w:val="007D44CD"/>
    <w:rsid w:val="007E56CA"/>
    <w:rsid w:val="007E57F7"/>
    <w:rsid w:val="008038CC"/>
    <w:rsid w:val="00804C78"/>
    <w:rsid w:val="008067E8"/>
    <w:rsid w:val="00821658"/>
    <w:rsid w:val="00826C8A"/>
    <w:rsid w:val="00851438"/>
    <w:rsid w:val="008B2862"/>
    <w:rsid w:val="008C7AF3"/>
    <w:rsid w:val="008D2DB9"/>
    <w:rsid w:val="008D354C"/>
    <w:rsid w:val="008D6DEE"/>
    <w:rsid w:val="008E6B15"/>
    <w:rsid w:val="0091599A"/>
    <w:rsid w:val="0092573F"/>
    <w:rsid w:val="00927B40"/>
    <w:rsid w:val="00930970"/>
    <w:rsid w:val="009526FF"/>
    <w:rsid w:val="00960182"/>
    <w:rsid w:val="009A5A4B"/>
    <w:rsid w:val="009B2A63"/>
    <w:rsid w:val="009B68AF"/>
    <w:rsid w:val="009B72F0"/>
    <w:rsid w:val="009D193C"/>
    <w:rsid w:val="009E25FE"/>
    <w:rsid w:val="00A056C2"/>
    <w:rsid w:val="00A70CE1"/>
    <w:rsid w:val="00A741FD"/>
    <w:rsid w:val="00A85465"/>
    <w:rsid w:val="00A87509"/>
    <w:rsid w:val="00A87640"/>
    <w:rsid w:val="00A931BE"/>
    <w:rsid w:val="00AB0678"/>
    <w:rsid w:val="00AC2FDA"/>
    <w:rsid w:val="00AC3453"/>
    <w:rsid w:val="00B0256F"/>
    <w:rsid w:val="00B02924"/>
    <w:rsid w:val="00B12C2E"/>
    <w:rsid w:val="00B53659"/>
    <w:rsid w:val="00B6425B"/>
    <w:rsid w:val="00B942D4"/>
    <w:rsid w:val="00BA7367"/>
    <w:rsid w:val="00BC17DE"/>
    <w:rsid w:val="00BC5C9C"/>
    <w:rsid w:val="00BD2271"/>
    <w:rsid w:val="00C12AEC"/>
    <w:rsid w:val="00C200AE"/>
    <w:rsid w:val="00C21585"/>
    <w:rsid w:val="00C2565A"/>
    <w:rsid w:val="00C367F2"/>
    <w:rsid w:val="00C643A3"/>
    <w:rsid w:val="00C7237D"/>
    <w:rsid w:val="00CB6A05"/>
    <w:rsid w:val="00CC0268"/>
    <w:rsid w:val="00CD0AFC"/>
    <w:rsid w:val="00CE050B"/>
    <w:rsid w:val="00CF7627"/>
    <w:rsid w:val="00D42BA2"/>
    <w:rsid w:val="00D606A6"/>
    <w:rsid w:val="00D6099C"/>
    <w:rsid w:val="00D803E4"/>
    <w:rsid w:val="00D84FBA"/>
    <w:rsid w:val="00DB237E"/>
    <w:rsid w:val="00DD0057"/>
    <w:rsid w:val="00E259EC"/>
    <w:rsid w:val="00E31C7C"/>
    <w:rsid w:val="00E51F05"/>
    <w:rsid w:val="00E6778C"/>
    <w:rsid w:val="00E77BC0"/>
    <w:rsid w:val="00E94EE8"/>
    <w:rsid w:val="00EB18F6"/>
    <w:rsid w:val="00EB5BFC"/>
    <w:rsid w:val="00ED38B6"/>
    <w:rsid w:val="00ED4BF1"/>
    <w:rsid w:val="00EE4322"/>
    <w:rsid w:val="00EE4776"/>
    <w:rsid w:val="00F40743"/>
    <w:rsid w:val="00F57FED"/>
    <w:rsid w:val="00F72811"/>
    <w:rsid w:val="00F73CAB"/>
    <w:rsid w:val="00FA4959"/>
    <w:rsid w:val="00FA73A5"/>
    <w:rsid w:val="00FB4266"/>
    <w:rsid w:val="00FC1833"/>
    <w:rsid w:val="00FF0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6ADA9"/>
  <w15:docId w15:val="{0B9CB8BC-BC82-4737-B076-048A3816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509"/>
    <w:pPr>
      <w:spacing w:after="0" w:line="240" w:lineRule="auto"/>
    </w:pPr>
    <w:rPr>
      <w:rFonts w:ascii="Calibri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1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14155"/>
    <w:rPr>
      <w:rFonts w:ascii="Calibri" w:hAnsi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56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2565A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A931BE"/>
    <w:rPr>
      <w:rFonts w:cs="Times New Roman"/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B037D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EE47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E4776"/>
    <w:rPr>
      <w:rFonts w:ascii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95355-56F6-474A-B742-75A6CE3B3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Никулина Ангелина Сергеевна</dc:creator>
  <cp:lastModifiedBy>Платова Анна Александровна</cp:lastModifiedBy>
  <cp:revision>86</cp:revision>
  <cp:lastPrinted>2020-09-23T01:59:00Z</cp:lastPrinted>
  <dcterms:created xsi:type="dcterms:W3CDTF">2020-07-16T00:49:00Z</dcterms:created>
  <dcterms:modified xsi:type="dcterms:W3CDTF">2021-06-23T05:51:00Z</dcterms:modified>
</cp:coreProperties>
</file>