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673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673"/>
        <w:jc w:val="both"/>
        <w:spacing w:before="0" w:after="0" w:line="240" w:lineRule="auto"/>
        <w:rPr>
          <w:rFonts w:ascii="Arial" w:hAnsi="Arial" w:eastAsia="Arial" w:cs="Arial"/>
          <w:sz w:val="24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О внесении изменения в порядок предоставления государственным предприятиям Еврейской автономной области субсидий из областного бюджета на приобретение топлива ресурсоснабжающим организациям в целях предотвращения срыва отопительного периода, утвержденны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й постановлением правительства Еврейской автономной области от 10.11.2020 № 405-пп «О некоторых вопросах предоставления из областного бюджета средств на приобретение топлива ресурсоснабжающим организациям в целях предотвращения срыва отопительного периода»</w:t>
      </w:r>
      <w:r>
        <w:rPr>
          <w:rFonts w:ascii="Arial" w:hAnsi="Arial" w:eastAsia="Arial" w:cs="Arial"/>
          <w:sz w:val="24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4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24"/>
        </w:rPr>
      </w:r>
      <w:r>
        <w:rPr>
          <w:rFonts w:ascii="Arial" w:hAnsi="Arial" w:eastAsia="Arial" w:cs="Arial"/>
          <w:b w:val="0"/>
          <w:i w:val="0"/>
          <w:strike w:val="0"/>
          <w:sz w:val="24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4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Правительство Еврейской автономной области</w:t>
      </w:r>
      <w:r>
        <w:rPr>
          <w:rFonts w:ascii="Arial" w:hAnsi="Arial" w:eastAsia="Arial" w:cs="Arial"/>
          <w:b w:val="0"/>
          <w:i w:val="0"/>
          <w:strike w:val="0"/>
          <w:sz w:val="24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4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24"/>
        </w:rPr>
      </w:r>
      <w:r>
        <w:rPr>
          <w:rFonts w:ascii="Arial" w:hAnsi="Arial" w:eastAsia="Arial" w:cs="Arial"/>
          <w:b w:val="0"/>
          <w:i w:val="0"/>
          <w:strike w:val="0"/>
          <w:sz w:val="24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4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ПОСТАНОВЛЯЕТ:</w:t>
      </w:r>
      <w:r>
        <w:rPr>
          <w:rFonts w:ascii="Arial" w:hAnsi="Arial" w:eastAsia="Arial" w:cs="Arial"/>
          <w:b w:val="0"/>
          <w:i w:val="0"/>
          <w:strike w:val="0"/>
          <w:sz w:val="24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4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24"/>
        </w:rPr>
      </w:r>
      <w:r>
        <w:rPr>
          <w:rFonts w:ascii="Arial" w:hAnsi="Arial" w:eastAsia="Arial" w:cs="Arial"/>
          <w:b w:val="0"/>
          <w:i w:val="0"/>
          <w:strike w:val="0"/>
          <w:sz w:val="24"/>
        </w:rPr>
      </w:r>
    </w:p>
    <w:p>
      <w:pPr>
        <w:pStyle w:val="832"/>
        <w:ind w:left="0" w:firstLine="72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4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1. Внести в Порядок предоставления государственным пр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едприятиям Еврейской автономной области субсидий из областного бюджета на приобретение топлива ресурсоснабжающим организациям в целях предотвращения срыва отопительного периода, утвержденный постановлением правительства Еврейской автономной области от 10.1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1.2020 № 405-пп «О некоторых вопросах предоставления из областного бюджета средств на приобретение топлива ресурсоснабжающим организациям в целях предотвращения срыва отопительного период»", следующее изменение изложив в новой редакции согласно приложению.</w:t>
      </w:r>
      <w:r>
        <w:rPr>
          <w:rFonts w:ascii="Arial" w:hAnsi="Arial" w:eastAsia="Arial" w:cs="Arial"/>
          <w:b w:val="0"/>
          <w:i w:val="0"/>
          <w:strike w:val="0"/>
          <w:sz w:val="24"/>
        </w:rPr>
      </w:r>
    </w:p>
    <w:p>
      <w:pPr>
        <w:pStyle w:val="832"/>
        <w:ind w:left="0" w:firstLine="72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2. Настоящее постановление вступает в силу со дня его официального опубликования и распространяется на правоотношения, возникшие </w:t>
        <w:br/>
        <w:t xml:space="preserve">с 1 января 2023 года.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Губернатор области                                                                      Р.Э. Гольдштейн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«УТВЕРЖДЕН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постановлением правительства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Еврейской автономной области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от _______ № _____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/>
      <w:bookmarkStart w:id="1" w:name="Par38"/>
      <w:r/>
      <w:bookmarkEnd w:id="1"/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Порядок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предоставления государственным предприятиям Еврейской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автономной области субсидий из областного бюджета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на приобретение топлива ресурсоснабжающим организациям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в целях предотвращения срыва отопительного периода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. Настоящий Порядок предоставления государственным предприятиям Еврейской автономной области субсидий из областного бюджета на приобретение топлива ресурсоснабжающим организациям в целях предотвращения срыва отопительного периода (далее - Порядок) определя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ет цели, условия и порядок предоставления государственным предприятиям Еврейской автономной области субсидий из областного бюджета на приобретение топлива ресурсоснабжающим организациям в целях предотвращения срыва отопительного периода (далее - субсидия).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2. Субсидия носит целевой характер и не может быть использована на цели, не предусмотренные настоящим Порядком.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/>
      <w:bookmarkStart w:id="2" w:name="Par49"/>
      <w:r/>
      <w:bookmarkEnd w:id="2"/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3. Субсидия предоставляется государственным предприятиям Еврейской автономной области, оказывающим на территории Еврейской автономной области услуги теплоснабжения (далее - пр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едприятие), в целях приобретения топлива либо возмещение затрат связанных с приобритением топлива для ресурсоснабжающих организаций, осуществляющих деятельность на территории Еврейской автономной области, в целях предотвращения срыва отопительного периода.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673"/>
        <w:ind w:firstLine="72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/>
      <w:bookmarkStart w:id="3" w:name="Par52"/>
      <w:r/>
      <w:bookmarkEnd w:id="3"/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4. Субсидия предоставляется государственному предприятию Еврейской автономной области, определенном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у распоряжением губернатора Еврейской автономной области от ____ №    которое на день подачи в департамент строительства и жилищно-коммунального хозяйства правительства Еврейской автономной области (далее - департамент) соответствует следующим требованиям: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673"/>
        <w:ind w:firstLine="72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-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673"/>
        <w:ind w:firstLine="72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- 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673"/>
        <w:ind w:firstLine="72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- не имеют просроченной задолженности по возврату в областной бюджет субсидий, бюджетных инвести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областным бюджетом в соответствии с нормативными правовыми актами Еврейской автономной области;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673"/>
        <w:ind w:firstLine="72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- не являются получателями средств из областного бюджета на основании иных нормативных правовых актов Еврейской автономной области на цели, указанные в  настоящего Порядка;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- не находятся в процессе рео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рганизации (за исключением реорганизации в форме присоединения к ним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Федерации;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- не являются иностранными юридическими ли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Обязательным условием предоставления субсидии является запрет приобретения предприятиями за счет полученных средств субсидии иностранной валюты, за исключением операций, осуществляемых в соответствии с валю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предусмотренных настоящим Порядком.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5. Субсидия предоставляется департаментом, являющимся главным распорядителем средств областного бюджета.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/>
      <w:bookmarkStart w:id="4" w:name="Par66"/>
      <w:r/>
      <w:bookmarkEnd w:id="4"/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6. Субсидия пре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доставляется предприятию в соответствии со сводной бюджетной росписью областного бюджета, кассовым планом исполнения областного бюджета в пределах лимитов бюджетных обязательств, предусмотренных в областном бюджете на цели, указанные в  настоящего Порядка.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7. Для получения субсидии необходимы следующие документы: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/>
      <w:bookmarkStart w:id="5" w:name="Par68"/>
      <w:r/>
      <w:bookmarkEnd w:id="5"/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а) о предоставлении субсидии по форме согласно приложению к настоящему Порядку;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/>
      <w:bookmarkStart w:id="6" w:name="Par69"/>
      <w:r/>
      <w:bookmarkEnd w:id="6"/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б) копия устава предприятия;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/>
      <w:bookmarkStart w:id="7" w:name="Par70"/>
      <w:r/>
      <w:bookmarkEnd w:id="7"/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в) выписка из Единого государственного реестра юридических лиц;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/>
      <w:bookmarkStart w:id="9" w:name="Par73"/>
      <w:r/>
      <w:bookmarkEnd w:id="9"/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г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) справка, подписанная руководителем предприятия и главным бухгалтером предприятия (при наличии), подтверждающая, что у предприятия отсутствует просроченная задолженность по возврату в областной бюджет субсидий, бюджетных инвести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областным бюджетом в соответствии с нормативными правовыми актами Еврейской автономной области;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/>
      <w:bookmarkStart w:id="10" w:name="Par75"/>
      <w:r/>
      <w:bookmarkEnd w:id="10"/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д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) справка, подписанная руководителем предприятия и главным бухгалтером предприятия (при наличии), подтверждающая, что предприятие не является иностранным юридическим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/>
      <w:bookmarkStart w:id="11" w:name="Par77"/>
      <w:r/>
      <w:bookmarkEnd w:id="11"/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е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) справка, подписанная руководит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елем предприятия и главным бухгалтером предприятия (при наличии), подтверждающая, что предприятие не получает средства из областного бюджета на основании иных нормативных правовых актов Еврейской автономной области на цели, указанные в  настоящего Порядка.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8. Предприятие представляет в департамент документы, предусмотренные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 подпунктами а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,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б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в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,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г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 и  настоящего Порядка.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Документы, представляем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ые в копиях, должны быть заверены в установленном порядке. Если копии не заверены в установленном порядке, они представляются с приложением оригиналов и заверяются специалистом департамента, принимающим документы, после проверки их соответствия оригиналам.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Департамент не вправе требовать от предприятия представления документов, предусмотренных  и  настоящего Порядка.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Предприятие вправе представить указанные документы в департамент по собственной инициативе.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В случае если предприятие не представило документы, предусмотренные  и  настоящего Порядка, департамент в порядке межведомственного взаимодействия запрашивает указанные документы в соответствующем государственном органе.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9. В течение 10 рабочих дней со дня принятия заявления департамент осуществляет проверку представленных документов и принимает решение о предоставлении субсидии или об отказе в предоставлении субсидии.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О принятом решении департамент в день его принятия направляет предприятию письменное уведомление.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В случае принятия управлением решения о предоставлении субсидии вместе с уведомлением предприятию направляется проект соглашения о предоставлении субсидии по типовой форме, установленной департаментом финансов правительства Еврейской автономной области.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В случае уменьшения предприятию как получателю бюджетных средств ранее доведенных лимитов бюджетных обязательств, указанных в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настоящего Порядка,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недостижении согласия по новым условиям.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В течение трех дней со дня получения решения о предоставлении субсидии предприятие подписывает проект соглашения и представляет его в департамент.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10. Решение об отказе в предоставлении субсидии принимается в случаях: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- представления ненадлежащим образом оформленных документов или непредставления (представления не в полном объеме) документов, определенных настоящим Порядком;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- содержания в документах, представленных для получения субсидии, недостоверных сведений;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- несоответствия предприятия требованиям, установленным  настоящего Порядка.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При условии устранения причин, послуживших основанием для отказа в предоставлении субсидии, предприятие вправе повторно обратиться за предоставлением субсидии в порядке, установленном настоящим Порядком.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11. Субсидия предоставляется в размере, установленном государственной </w:t>
      </w:r>
      <w:hyperlink r:id="rId8" w:tooltip="https://login.consultant.ru/link/?req=doc&amp;base=RLAW426&amp;n=85595&amp;dst=100045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8"/>
          </w:rPr>
          <w:t xml:space="preserve">программой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Еврейской автономной области "Модернизация объектов коммунальной инфраструктуры в Еврейской автономной области" на 2020 - 2025 годы, утвержденной постановлением правительства Еврейской автономной области от 08.04.2020 № 93-пп.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12. Департамент осуществляет перечисление субсидии не позднее 10-го рабочего дня после принятия решения о предоставлени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и субсидии в установленном порядке на лицевой счет, открытый в департаменте финансов правительства Еврейской автономной области для учета операций со средствами юридических лиц (их обособленных подразделений), не являющихся участниками бюджетного процесса.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653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16"/>
        </w:rPr>
      </w:pPr>
      <w:r/>
      <w:bookmarkStart w:id="12" w:name="undefined"/>
      <w:r/>
      <w:bookmarkEnd w:id="12"/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13. Предприятие предоставляет отчеты в департамент по формам, определенными типовыми формами соглашений, установленными  департаментом финансов  правительства Еврейской автономной области:</w:t>
      </w:r>
      <w:r>
        <w:rPr>
          <w:rFonts w:ascii="TimesNewRoman" w:hAnsi="TimesNewRoman" w:eastAsia="TimesNewRoman" w:cs="TimesNewRoman"/>
          <w:b w:val="0"/>
          <w:i w:val="0"/>
          <w:strike w:val="0"/>
          <w:sz w:val="16"/>
        </w:rPr>
      </w:r>
    </w:p>
    <w:p>
      <w:pPr>
        <w:pStyle w:val="653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/>
      <w:bookmarkStart w:id="13" w:name="Par127"/>
      <w:r/>
      <w:bookmarkEnd w:id="13"/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отчет о достижении значений результатов предоставления субсидии, а также характеристик результата (при их установлении) не позднее 20 числа месяца, следующего за отчетным кварталом;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653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/>
      <w:bookmarkStart w:id="14" w:name="Par128"/>
      <w:r/>
      <w:bookmarkEnd w:id="14"/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отчета об осуществлении расходов, источником финансового обесп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услуг)не позднее 20 числа месяца, следующего за отчетным кварталом.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14. Результаты предоставления субсидии и показатели достижения результатов предоставления субсидии определяются в соглашении о предоставлении субсидии.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653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15.Порядок проведения мониторинга достижения значений результатов предоставления субсидии, определенных соглашением, устанавливается нормативным документом департамента.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16. Департамент и уполномоченные органы государстве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нного финансового контроля осуществляют проверки соблюдения предприятием целей, условий и порядка предоставления субсидии.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Если в результате проверки выявлено несоблюдение предприятием целей, условий и порядка предоставления субсидии, полученную сумму субсидии предприятие обязано добровольно вер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нуть в течение 30 календарных дней с момента выявления несоблюдения целей, условий и порядка предоставления субсидии в областной бюджет с указанием кодов бюджетной классификации и по реквизитам, указанным в платежных поручениях на поступление этих средств.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16. Контроль за соблюдением целей, условий и порядка предоставления субсидии осуществляется департаментом и уполномоченными органами государственного финансового контроля в соответствии с законодательством.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17. Ответственность за достоверность документов и отчетов, представляемых департаменту в соответствии с настоящим Порядком, несет предприятие.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18. Сведения о субсидии размещаются на едином портале бюджетной системы Российской Федерации в информационно-телекоммуникационной сети "Интернет" при формировании проекта закон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а Еврейской автономной области об областном бюджете на очередной финансовый год и плановый период (проекта закона Еврейской автономной области о внесении изменений в закон Еврейской автономной области об областном бюджете на текущий год и плановый период).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1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Приложение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к Порядку предоставления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государственным предприятиям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/>
    </w:p>
    <w:p>
      <w:pPr>
        <w:pStyle w:val="832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Еврейской автономной области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субсидий из областного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бюджета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/>
    </w:p>
    <w:p>
      <w:pPr>
        <w:pStyle w:val="832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на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приобретение топлива 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ресурсоснабжающим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организациям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  <w:r/>
    </w:p>
    <w:p>
      <w:pPr>
        <w:pStyle w:val="832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в целях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предотвращения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срыва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/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/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отопительного периода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форма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/>
      <w:bookmarkStart w:id="15" w:name="Par132"/>
      <w:r/>
      <w:bookmarkEnd w:id="15"/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 Заявление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   на получение субсидии из областного бюджета на приобретение топлива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       ресурсоснабжающим организациям в целях предотвращения срыва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                   отопительного периода _____________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__________________________________________________________________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 (полное наименование государственного предприятия Еврейской автономной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области, ИНН/КПП)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_________________________________________________________________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   (юридический адрес)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__________________________________________________________________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   (почтовый адрес)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Руководитель _____________________________________________________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                                (Ф.И.О.)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Контактный телеф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он: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_______________________________________________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Главный бухгалтер ________________________________________________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            (Ф.И.О.)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Контактный телефон: ____________________________________________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Банк получателя ___________________________________________________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Расчетный счет ____________________________________________________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БИК ______________________________________________________________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К/сч _____________________________________________________________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   Прошу  предоставить  из  областного  бюджета  субсидию  на приобретение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топлива   ресурсоснабжающим   организациям  в  целях  предотвращения  срыва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отопительного периода _______________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Руководитель                            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                                        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Главный бухгалтер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___________ /_______________/   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   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_______________ /_________________/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  (подпись)   (расшифровка)          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               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(подпись)       (расшифровка)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М.П.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»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32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4"/>
        </w:rPr>
      </w:pPr>
      <w:r>
        <w:rPr>
          <w:rFonts w:ascii="Arial" w:hAnsi="Arial" w:eastAsia="Arial" w:cs="Arial"/>
          <w:b w:val="0"/>
          <w:i w:val="0"/>
          <w:sz w:val="24"/>
        </w:rPr>
        <w:separator/>
      </w:r>
      <w:r>
        <w:rPr>
          <w:rFonts w:ascii="Arial" w:hAnsi="Arial" w:eastAsia="Arial" w:cs="Arial"/>
          <w:b w:val="0"/>
          <w:i w:val="0"/>
          <w:strike w:val="0"/>
          <w:sz w:val="24"/>
        </w:rPr>
      </w:r>
    </w:p>
  </w:endnote>
  <w:endnote w:type="continuationSeparator" w:id="0">
    <w:p>
      <w:pPr>
        <w:pStyle w:val="832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4"/>
        </w:rPr>
      </w:pPr>
      <w:r>
        <w:rPr>
          <w:rFonts w:ascii="Arial" w:hAnsi="Arial" w:eastAsia="Arial" w:cs="Arial"/>
          <w:b w:val="0"/>
          <w:i w:val="0"/>
          <w:sz w:val="24"/>
        </w:rPr>
        <w:separator/>
      </w:r>
      <w:r>
        <w:rPr>
          <w:rFonts w:ascii="Arial" w:hAnsi="Arial" w:eastAsia="Arial" w:cs="Arial"/>
          <w:b w:val="0"/>
          <w:i w:val="0"/>
          <w:strike w:val="0"/>
          <w:sz w:val="24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ahoma">
    <w:panose1 w:val="020B0604030504040204"/>
  </w:font>
  <w:font w:name="Courier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32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4"/>
        </w:rPr>
      </w:pPr>
      <w:r>
        <w:rPr>
          <w:rFonts w:ascii="Arial" w:hAnsi="Arial" w:eastAsia="Arial" w:cs="Arial"/>
          <w:b w:val="0"/>
          <w:i w:val="0"/>
          <w:sz w:val="24"/>
        </w:rPr>
        <w:separator/>
      </w:r>
      <w:r>
        <w:rPr>
          <w:rFonts w:ascii="Arial" w:hAnsi="Arial" w:eastAsia="Arial" w:cs="Arial"/>
          <w:b w:val="0"/>
          <w:i w:val="0"/>
          <w:strike w:val="0"/>
          <w:sz w:val="24"/>
        </w:rPr>
      </w:r>
    </w:p>
  </w:footnote>
  <w:footnote w:type="continuationSeparator" w:id="0">
    <w:p>
      <w:pPr>
        <w:pStyle w:val="832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4"/>
        </w:rPr>
      </w:pPr>
      <w:r>
        <w:rPr>
          <w:rFonts w:ascii="Arial" w:hAnsi="Arial" w:eastAsia="Arial" w:cs="Arial"/>
          <w:b w:val="0"/>
          <w:i w:val="0"/>
          <w:sz w:val="24"/>
        </w:rPr>
        <w:continuationSeparator/>
      </w:r>
      <w:r>
        <w:rPr>
          <w:rFonts w:ascii="Arial" w:hAnsi="Arial" w:eastAsia="Arial" w:cs="Arial"/>
          <w:b w:val="0"/>
          <w:i w:val="0"/>
          <w:strike w:val="0"/>
          <w:sz w:val="24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  <w:pPr>
      <w:jc w:val="left"/>
      <w:spacing w:before="0" w:after="0" w:line="240" w:lineRule="auto"/>
    </w:pPr>
    <w:rPr>
      <w:sz w:val="24"/>
    </w:rPr>
  </w:style>
  <w:style w:type="paragraph" w:styleId="654">
    <w:name w:val="Heading 1"/>
    <w:basedOn w:val="653"/>
    <w:qFormat/>
    <w:pPr>
      <w:jc w:val="left"/>
      <w:keepLines/>
      <w:keepNext/>
      <w:spacing w:before="480" w:after="200" w:line="240" w:lineRule="auto"/>
      <w:outlineLvl w:val="0"/>
    </w:pPr>
    <w:rPr>
      <w:rFonts w:ascii="Arial" w:hAnsi="Arial" w:eastAsia="Arial" w:cs="Arial"/>
      <w:sz w:val="40"/>
    </w:rPr>
  </w:style>
  <w:style w:type="character" w:styleId="655">
    <w:name w:val="Heading 1 Char"/>
    <w:rPr>
      <w:rFonts w:ascii="Arial" w:hAnsi="Arial" w:eastAsia="Arial" w:cs="Arial"/>
      <w:sz w:val="40"/>
    </w:rPr>
  </w:style>
  <w:style w:type="paragraph" w:styleId="656">
    <w:name w:val="Heading 2"/>
    <w:basedOn w:val="653"/>
    <w:unhideWhenUsed/>
    <w:qFormat/>
    <w:pPr>
      <w:jc w:val="left"/>
      <w:keepLines/>
      <w:keepNext/>
      <w:spacing w:before="360" w:after="200" w:line="240" w:lineRule="auto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rPr>
      <w:rFonts w:ascii="Arial" w:hAnsi="Arial" w:eastAsia="Arial" w:cs="Arial"/>
      <w:sz w:val="34"/>
    </w:rPr>
  </w:style>
  <w:style w:type="paragraph" w:styleId="658">
    <w:name w:val="Heading 3"/>
    <w:basedOn w:val="653"/>
    <w:unhideWhenUsed/>
    <w:qFormat/>
    <w:pPr>
      <w:jc w:val="left"/>
      <w:keepLines/>
      <w:keepNext/>
      <w:spacing w:before="320" w:after="200" w:line="240" w:lineRule="auto"/>
      <w:outlineLvl w:val="2"/>
    </w:pPr>
    <w:rPr>
      <w:rFonts w:ascii="Arial" w:hAnsi="Arial" w:eastAsia="Arial" w:cs="Arial"/>
      <w:sz w:val="30"/>
    </w:rPr>
  </w:style>
  <w:style w:type="character" w:styleId="659">
    <w:name w:val="Heading 3 Char"/>
    <w:rPr>
      <w:rFonts w:ascii="Arial" w:hAnsi="Arial" w:eastAsia="Arial" w:cs="Arial"/>
      <w:sz w:val="30"/>
    </w:rPr>
  </w:style>
  <w:style w:type="paragraph" w:styleId="660">
    <w:name w:val="Heading 4"/>
    <w:basedOn w:val="653"/>
    <w:unhideWhenUsed/>
    <w:qFormat/>
    <w:pPr>
      <w:jc w:val="left"/>
      <w:keepLines/>
      <w:keepNext/>
      <w:spacing w:before="320" w:after="200" w:line="240" w:lineRule="auto"/>
      <w:outlineLvl w:val="3"/>
    </w:pPr>
    <w:rPr>
      <w:rFonts w:ascii="Arial" w:hAnsi="Arial" w:eastAsia="Arial" w:cs="Arial"/>
      <w:b/>
      <w:sz w:val="26"/>
    </w:rPr>
  </w:style>
  <w:style w:type="character" w:styleId="661">
    <w:name w:val="Heading 4 Char"/>
    <w:rPr>
      <w:rFonts w:ascii="Arial" w:hAnsi="Arial" w:eastAsia="Arial" w:cs="Arial"/>
      <w:b/>
      <w:sz w:val="26"/>
    </w:rPr>
  </w:style>
  <w:style w:type="paragraph" w:styleId="662">
    <w:name w:val="Heading 5"/>
    <w:basedOn w:val="653"/>
    <w:unhideWhenUsed/>
    <w:qFormat/>
    <w:pPr>
      <w:jc w:val="left"/>
      <w:keepLines/>
      <w:keepNext/>
      <w:spacing w:before="320" w:after="200" w:line="240" w:lineRule="auto"/>
      <w:outlineLvl w:val="4"/>
    </w:pPr>
    <w:rPr>
      <w:rFonts w:ascii="Arial" w:hAnsi="Arial" w:eastAsia="Arial" w:cs="Arial"/>
      <w:b/>
      <w:sz w:val="24"/>
    </w:rPr>
  </w:style>
  <w:style w:type="character" w:styleId="663">
    <w:name w:val="Heading 5 Char"/>
    <w:rPr>
      <w:rFonts w:ascii="Arial" w:hAnsi="Arial" w:eastAsia="Arial" w:cs="Arial"/>
      <w:b/>
      <w:sz w:val="24"/>
    </w:rPr>
  </w:style>
  <w:style w:type="paragraph" w:styleId="664">
    <w:name w:val="Heading 6"/>
    <w:basedOn w:val="653"/>
    <w:unhideWhenUsed/>
    <w:qFormat/>
    <w:pPr>
      <w:jc w:val="left"/>
      <w:keepLines/>
      <w:keepNext/>
      <w:spacing w:before="320" w:after="200" w:line="240" w:lineRule="auto"/>
      <w:outlineLvl w:val="5"/>
    </w:pPr>
    <w:rPr>
      <w:rFonts w:ascii="Arial" w:hAnsi="Arial" w:eastAsia="Arial" w:cs="Arial"/>
      <w:b/>
      <w:sz w:val="22"/>
    </w:rPr>
  </w:style>
  <w:style w:type="character" w:styleId="665">
    <w:name w:val="Heading 6 Char"/>
    <w:rPr>
      <w:rFonts w:ascii="Arial" w:hAnsi="Arial" w:eastAsia="Arial" w:cs="Arial"/>
      <w:b/>
      <w:sz w:val="22"/>
    </w:rPr>
  </w:style>
  <w:style w:type="paragraph" w:styleId="666">
    <w:name w:val="Heading 7"/>
    <w:basedOn w:val="653"/>
    <w:unhideWhenUsed/>
    <w:qFormat/>
    <w:pPr>
      <w:jc w:val="left"/>
      <w:keepLines/>
      <w:keepNext/>
      <w:spacing w:before="320" w:after="200" w:line="240" w:lineRule="auto"/>
      <w:outlineLvl w:val="6"/>
    </w:pPr>
    <w:rPr>
      <w:rFonts w:ascii="Arial" w:hAnsi="Arial" w:eastAsia="Arial" w:cs="Arial"/>
      <w:b/>
      <w:i/>
      <w:sz w:val="22"/>
    </w:rPr>
  </w:style>
  <w:style w:type="character" w:styleId="667">
    <w:name w:val="Heading 7 Char"/>
    <w:rPr>
      <w:rFonts w:ascii="Arial" w:hAnsi="Arial" w:eastAsia="Arial" w:cs="Arial"/>
      <w:b/>
      <w:i/>
      <w:sz w:val="22"/>
    </w:rPr>
  </w:style>
  <w:style w:type="paragraph" w:styleId="668">
    <w:name w:val="Heading 8"/>
    <w:basedOn w:val="653"/>
    <w:unhideWhenUsed/>
    <w:qFormat/>
    <w:pPr>
      <w:jc w:val="left"/>
      <w:keepLines/>
      <w:keepNext/>
      <w:spacing w:before="320" w:after="200" w:line="240" w:lineRule="auto"/>
      <w:outlineLvl w:val="7"/>
    </w:pPr>
    <w:rPr>
      <w:rFonts w:ascii="Arial" w:hAnsi="Arial" w:eastAsia="Arial" w:cs="Arial"/>
      <w:i/>
      <w:sz w:val="22"/>
    </w:rPr>
  </w:style>
  <w:style w:type="character" w:styleId="669">
    <w:name w:val="Heading 8 Char"/>
    <w:rPr>
      <w:rFonts w:ascii="Arial" w:hAnsi="Arial" w:eastAsia="Arial" w:cs="Arial"/>
      <w:i/>
      <w:sz w:val="22"/>
    </w:rPr>
  </w:style>
  <w:style w:type="paragraph" w:styleId="670">
    <w:name w:val="Heading 9"/>
    <w:basedOn w:val="653"/>
    <w:unhideWhenUsed/>
    <w:qFormat/>
    <w:pPr>
      <w:jc w:val="left"/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sz w:val="21"/>
    </w:rPr>
  </w:style>
  <w:style w:type="character" w:styleId="671">
    <w:name w:val="Heading 9 Char"/>
    <w:rPr>
      <w:rFonts w:ascii="Arial" w:hAnsi="Arial" w:eastAsia="Arial" w:cs="Arial"/>
      <w:i/>
      <w:sz w:val="21"/>
    </w:rPr>
  </w:style>
  <w:style w:type="paragraph" w:styleId="672">
    <w:name w:val="List Paragraph"/>
    <w:basedOn w:val="653"/>
    <w:qFormat/>
    <w:pPr>
      <w:contextualSpacing/>
      <w:ind w:left="720"/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673">
    <w:name w:val="No Spacing"/>
    <w:qFormat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674">
    <w:name w:val="Title"/>
    <w:basedOn w:val="653"/>
    <w:qFormat/>
    <w:pPr>
      <w:contextualSpacing/>
      <w:jc w:val="left"/>
      <w:spacing w:before="300" w:after="200" w:line="240" w:lineRule="auto"/>
    </w:pPr>
    <w:rPr>
      <w:rFonts w:ascii="Arial" w:hAnsi="Arial" w:eastAsia="Arial" w:cs="Arial"/>
      <w:sz w:val="48"/>
    </w:rPr>
  </w:style>
  <w:style w:type="character" w:styleId="675">
    <w:name w:val="Title Char"/>
    <w:rPr>
      <w:rFonts w:ascii="Arial" w:hAnsi="Arial" w:eastAsia="Arial" w:cs="Arial"/>
      <w:sz w:val="48"/>
    </w:rPr>
  </w:style>
  <w:style w:type="paragraph" w:styleId="676">
    <w:name w:val="Subtitle"/>
    <w:basedOn w:val="653"/>
    <w:qFormat/>
    <w:pPr>
      <w:jc w:val="left"/>
      <w:spacing w:before="200" w:after="200" w:line="240" w:lineRule="auto"/>
    </w:pPr>
    <w:rPr>
      <w:rFonts w:ascii="Arial" w:hAnsi="Arial" w:eastAsia="Arial" w:cs="Arial"/>
      <w:sz w:val="24"/>
    </w:rPr>
  </w:style>
  <w:style w:type="character" w:styleId="677">
    <w:name w:val="Subtitle Char"/>
    <w:rPr>
      <w:rFonts w:ascii="Arial" w:hAnsi="Arial" w:eastAsia="Arial" w:cs="Arial"/>
      <w:sz w:val="24"/>
    </w:rPr>
  </w:style>
  <w:style w:type="paragraph" w:styleId="678">
    <w:name w:val="Quote"/>
    <w:basedOn w:val="653"/>
    <w:qFormat/>
    <w:pPr>
      <w:ind w:left="720"/>
      <w:jc w:val="left"/>
      <w:spacing w:before="0" w:after="0" w:line="240" w:lineRule="auto"/>
    </w:pPr>
    <w:rPr>
      <w:rFonts w:ascii="Arial" w:hAnsi="Arial" w:eastAsia="Arial" w:cs="Arial"/>
      <w:i/>
      <w:sz w:val="24"/>
    </w:rPr>
  </w:style>
  <w:style w:type="character" w:styleId="679">
    <w:name w:val="Quote Char"/>
    <w:rPr>
      <w:rFonts w:ascii="Arial" w:hAnsi="Arial" w:eastAsia="Arial" w:cs="Arial"/>
      <w:i/>
      <w:sz w:val="24"/>
    </w:rPr>
  </w:style>
  <w:style w:type="paragraph" w:styleId="680">
    <w:name w:val="Intense Quote"/>
    <w:basedOn w:val="653"/>
    <w:qFormat/>
    <w:pPr>
      <w:contextualSpacing w:val="0"/>
      <w:ind w:left="720"/>
      <w:jc w:val="left"/>
      <w:spacing w:before="0"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Arial" w:hAnsi="Arial" w:eastAsia="Arial" w:cs="Arial"/>
      <w:i/>
      <w:sz w:val="24"/>
    </w:rPr>
  </w:style>
  <w:style w:type="character" w:styleId="681">
    <w:name w:val="Intense Quote Char"/>
    <w:rPr>
      <w:rFonts w:ascii="Arial" w:hAnsi="Arial" w:eastAsia="Arial" w:cs="Arial"/>
      <w:i/>
      <w:sz w:val="24"/>
    </w:rPr>
  </w:style>
  <w:style w:type="paragraph" w:styleId="682">
    <w:name w:val="Header"/>
    <w:basedOn w:val="653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683">
    <w:name w:val="Header Char"/>
    <w:rPr>
      <w:rFonts w:ascii="Arial" w:hAnsi="Arial" w:eastAsia="Arial" w:cs="Arial"/>
      <w:sz w:val="24"/>
    </w:rPr>
  </w:style>
  <w:style w:type="paragraph" w:styleId="684">
    <w:name w:val="Footer"/>
    <w:basedOn w:val="653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685">
    <w:name w:val="Footer Char"/>
    <w:rPr>
      <w:rFonts w:ascii="Arial" w:hAnsi="Arial" w:eastAsia="Arial" w:cs="Arial"/>
      <w:sz w:val="24"/>
    </w:rPr>
  </w:style>
  <w:style w:type="paragraph" w:styleId="686">
    <w:name w:val="Caption"/>
    <w:basedOn w:val="653"/>
    <w:semiHidden/>
    <w:unhideWhenUsed/>
    <w:qFormat/>
    <w:pPr>
      <w:jc w:val="left"/>
      <w:spacing w:before="0" w:after="0" w:line="276" w:lineRule="auto"/>
    </w:pPr>
    <w:rPr>
      <w:rFonts w:ascii="Arial" w:hAnsi="Arial" w:eastAsia="Arial" w:cs="Arial"/>
      <w:b/>
      <w:color w:val="4f81bd"/>
      <w:sz w:val="18"/>
    </w:rPr>
  </w:style>
  <w:style w:type="character" w:styleId="687">
    <w:name w:val="Caption Char"/>
    <w:basedOn w:val="686"/>
    <w:rPr>
      <w:rFonts w:ascii="Arial" w:hAnsi="Arial" w:eastAsia="Arial" w:cs="Arial"/>
      <w:sz w:val="24"/>
    </w:rPr>
  </w:style>
  <w:style w:type="table" w:styleId="688">
    <w:name w:val="Table Grid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693">
    <w:name w:val="Plain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694">
    <w:name w:val="Plain Table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695">
    <w:name w:val="Grid Table 1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6">
    <w:name w:val="Grid Table 1 Light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7">
    <w:name w:val="Grid Table 1 Light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8">
    <w:name w:val="Grid Table 1 Light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9">
    <w:name w:val="Grid Table 1 Light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0">
    <w:name w:val="Grid Table 1 Light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1">
    <w:name w:val="Grid Table 1 Light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2">
    <w:name w:val="Grid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3">
    <w:name w:val="Grid Table 2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4">
    <w:name w:val="Grid Table 2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5">
    <w:name w:val="Grid Table 2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6">
    <w:name w:val="Grid Table 2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7">
    <w:name w:val="Grid Table 2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8">
    <w:name w:val="Grid Table 2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9">
    <w:name w:val="Grid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0">
    <w:name w:val="Grid Table 3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1">
    <w:name w:val="Grid Table 3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2">
    <w:name w:val="Grid Table 3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3">
    <w:name w:val="Grid Table 3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4">
    <w:name w:val="Grid Table 3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5">
    <w:name w:val="Grid Table 3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6">
    <w:name w:val="Grid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7">
    <w:name w:val="Grid Table 4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8">
    <w:name w:val="Grid Table 4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9">
    <w:name w:val="Grid Table 4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0">
    <w:name w:val="Grid Table 4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1">
    <w:name w:val="Grid Table 4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2">
    <w:name w:val="Grid Table 4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3">
    <w:name w:val="Grid Table 5 Dark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724">
    <w:name w:val="Grid Table 5 Dark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5f1"/>
      <w:tblLayout w:type="autofit"/>
      <w:tblCellMar>
        <w:left w:w="0" w:type="dxa"/>
        <w:right w:w="0" w:type="dxa"/>
      </w:tblCellMar>
    </w:tblPr>
  </w:style>
  <w:style w:type="table" w:styleId="725">
    <w:name w:val="Grid Table 5 Dark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2dcdb"/>
      <w:tblLayout w:type="autofit"/>
      <w:tblCellMar>
        <w:left w:w="0" w:type="dxa"/>
        <w:right w:w="0" w:type="dxa"/>
      </w:tblCellMar>
    </w:tblPr>
  </w:style>
  <w:style w:type="table" w:styleId="726">
    <w:name w:val="Grid Table 5 Dark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af0dd"/>
      <w:tblLayout w:type="autofit"/>
      <w:tblCellMar>
        <w:left w:w="0" w:type="dxa"/>
        <w:right w:w="0" w:type="dxa"/>
      </w:tblCellMar>
    </w:tblPr>
  </w:style>
  <w:style w:type="table" w:styleId="727">
    <w:name w:val="Grid Table 5 Dark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5dfec"/>
      <w:tblLayout w:type="autofit"/>
      <w:tblCellMar>
        <w:left w:w="0" w:type="dxa"/>
        <w:right w:w="0" w:type="dxa"/>
      </w:tblCellMar>
    </w:tblPr>
  </w:style>
  <w:style w:type="table" w:styleId="728">
    <w:name w:val="Grid Table 5 Dark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ef3"/>
      <w:tblLayout w:type="autofit"/>
      <w:tblCellMar>
        <w:left w:w="0" w:type="dxa"/>
        <w:right w:w="0" w:type="dxa"/>
      </w:tblCellMar>
    </w:tblPr>
  </w:style>
  <w:style w:type="table" w:styleId="729">
    <w:name w:val="Grid Table 5 Dark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de9d8"/>
      <w:tblLayout w:type="autofit"/>
      <w:tblCellMar>
        <w:left w:w="0" w:type="dxa"/>
        <w:right w:w="0" w:type="dxa"/>
      </w:tblCellMar>
    </w:tblPr>
  </w:style>
  <w:style w:type="table" w:styleId="730">
    <w:name w:val="Grid Table 6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1">
    <w:name w:val="Grid Table 6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2">
    <w:name w:val="Grid Table 6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3">
    <w:name w:val="Grid Table 6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4">
    <w:name w:val="Grid Table 6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5">
    <w:name w:val="Grid Table 6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6">
    <w:name w:val="Grid Table 6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7">
    <w:name w:val="Grid Table 7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8">
    <w:name w:val="Grid Table 7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9">
    <w:name w:val="Grid Table 7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0">
    <w:name w:val="Grid Table 7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1">
    <w:name w:val="Grid Table 7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2">
    <w:name w:val="Grid Table 7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3">
    <w:name w:val="Grid Table 7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4">
    <w:name w:val="List Table 1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5">
    <w:name w:val="List Table 1 Light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6">
    <w:name w:val="List Table 1 Light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7">
    <w:name w:val="List Table 1 Light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8">
    <w:name w:val="List Table 1 Light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9">
    <w:name w:val="List Table 1 Light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0">
    <w:name w:val="List Table 1 Light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1">
    <w:name w:val="List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2">
    <w:name w:val="List Table 2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3">
    <w:name w:val="List Table 2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4">
    <w:name w:val="List Table 2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5">
    <w:name w:val="List Table 2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6">
    <w:name w:val="List Table 2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7">
    <w:name w:val="List Table 2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8">
    <w:name w:val="List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9">
    <w:name w:val="List Table 3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0">
    <w:name w:val="List Table 3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1">
    <w:name w:val="List Table 3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2">
    <w:name w:val="List Table 3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3">
    <w:name w:val="List Table 3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4">
    <w:name w:val="List Table 3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5">
    <w:name w:val="List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6">
    <w:name w:val="List Table 4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7">
    <w:name w:val="List Table 4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8">
    <w:name w:val="List Table 4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9">
    <w:name w:val="List Table 4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0">
    <w:name w:val="List Table 4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1">
    <w:name w:val="List Table 4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2">
    <w:name w:val="List Table 5 Dark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773">
    <w:name w:val="List Table 5 Dark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4f81bd"/>
      <w:tblLayout w:type="autofit"/>
      <w:tblCellMar>
        <w:left w:w="0" w:type="dxa"/>
        <w:right w:w="0" w:type="dxa"/>
      </w:tblCellMar>
    </w:tblPr>
  </w:style>
  <w:style w:type="table" w:styleId="774">
    <w:name w:val="List Table 5 Dark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d99694"/>
      <w:tblLayout w:type="autofit"/>
      <w:tblCellMar>
        <w:left w:w="0" w:type="dxa"/>
        <w:right w:w="0" w:type="dxa"/>
      </w:tblCellMar>
    </w:tblPr>
  </w:style>
  <w:style w:type="table" w:styleId="775">
    <w:name w:val="List Table 5 Dark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c3d69b"/>
      <w:tblLayout w:type="autofit"/>
      <w:tblCellMar>
        <w:left w:w="0" w:type="dxa"/>
        <w:right w:w="0" w:type="dxa"/>
      </w:tblCellMar>
    </w:tblPr>
  </w:style>
  <w:style w:type="table" w:styleId="776">
    <w:name w:val="List Table 5 Dark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b2a1c6"/>
      <w:tblLayout w:type="autofit"/>
      <w:tblCellMar>
        <w:left w:w="0" w:type="dxa"/>
        <w:right w:w="0" w:type="dxa"/>
      </w:tblCellMar>
    </w:tblPr>
  </w:style>
  <w:style w:type="table" w:styleId="777">
    <w:name w:val="List Table 5 Dark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91cddc"/>
      <w:tblLayout w:type="autofit"/>
      <w:tblCellMar>
        <w:left w:w="0" w:type="dxa"/>
        <w:right w:w="0" w:type="dxa"/>
      </w:tblCellMar>
    </w:tblPr>
  </w:style>
  <w:style w:type="table" w:styleId="778">
    <w:name w:val="List Table 5 Dark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f9bf90"/>
      <w:tblLayout w:type="autofit"/>
      <w:tblCellMar>
        <w:left w:w="0" w:type="dxa"/>
        <w:right w:w="0" w:type="dxa"/>
      </w:tblCellMar>
    </w:tblPr>
  </w:style>
  <w:style w:type="table" w:styleId="779">
    <w:name w:val="List Table 6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0">
    <w:name w:val="List Table 6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1">
    <w:name w:val="List Table 6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2">
    <w:name w:val="List Table 6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3">
    <w:name w:val="List Table 6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4">
    <w:name w:val="List Table 6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5">
    <w:name w:val="List Table 6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6">
    <w:name w:val="List Table 7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7">
    <w:name w:val="List Table 7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8">
    <w:name w:val="List Table 7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9">
    <w:name w:val="List Table 7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0">
    <w:name w:val="List Table 7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1">
    <w:name w:val="List Table 7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2">
    <w:name w:val="List Table 7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3">
    <w:name w:val="Lined - Accent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4">
    <w:name w:val="Lined - Accent 1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5">
    <w:name w:val="Lined - Accent 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6">
    <w:name w:val="Lined - Accent 3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7">
    <w:name w:val="Lined - Accent 4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8">
    <w:name w:val="Lined - Accent 5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9">
    <w:name w:val="Lined - Accent 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0">
    <w:name w:val="Bordered &amp; Lined - Accent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1">
    <w:name w:val="Bordered &amp; Lined - Accent 1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2">
    <w:name w:val="Bordered &amp; Lined - Accent 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3">
    <w:name w:val="Bordered &amp; Lined - Accent 3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4">
    <w:name w:val="Bordered &amp; Lined - Accent 4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5">
    <w:name w:val="Bordered &amp; Lined - Accent 5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6">
    <w:name w:val="Bordered &amp; Lined - Accent 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7">
    <w:name w:val="Bordered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8">
    <w:name w:val="Bordered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9">
    <w:name w:val="Bordered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0">
    <w:name w:val="Bordered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1">
    <w:name w:val="Bordered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2">
    <w:name w:val="Bordered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3">
    <w:name w:val="Bordered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character" w:styleId="814">
    <w:name w:val="Hyperlink"/>
    <w:unhideWhenUsed/>
    <w:rPr>
      <w:rFonts w:ascii="Arial" w:hAnsi="Arial" w:eastAsia="Arial" w:cs="Arial"/>
      <w:color w:val="0000ff"/>
      <w:sz w:val="24"/>
      <w:u w:val="single"/>
    </w:rPr>
  </w:style>
  <w:style w:type="paragraph" w:styleId="815">
    <w:name w:val="footnote text"/>
    <w:basedOn w:val="653"/>
    <w:semiHidden/>
    <w:unhideWhenUsed/>
    <w:pPr>
      <w:jc w:val="left"/>
      <w:spacing w:before="0" w:after="40" w:line="240" w:lineRule="auto"/>
    </w:pPr>
    <w:rPr>
      <w:rFonts w:ascii="Arial" w:hAnsi="Arial" w:eastAsia="Arial" w:cs="Arial"/>
      <w:sz w:val="18"/>
    </w:rPr>
  </w:style>
  <w:style w:type="character" w:styleId="816">
    <w:name w:val="Footnote Text Char"/>
    <w:rPr>
      <w:rFonts w:ascii="Arial" w:hAnsi="Arial" w:eastAsia="Arial" w:cs="Arial"/>
      <w:sz w:val="18"/>
    </w:rPr>
  </w:style>
  <w:style w:type="character" w:styleId="817">
    <w:name w:val="footnote reference"/>
    <w:unhideWhenUsed/>
    <w:rPr>
      <w:rFonts w:ascii="Arial" w:hAnsi="Arial" w:eastAsia="Arial" w:cs="Arial"/>
      <w:sz w:val="24"/>
      <w:vertAlign w:val="superscript"/>
    </w:rPr>
  </w:style>
  <w:style w:type="paragraph" w:styleId="818">
    <w:name w:val="endnote text"/>
    <w:basedOn w:val="653"/>
    <w:semiHidden/>
    <w:unhideWhenUsed/>
    <w:pPr>
      <w:jc w:val="left"/>
      <w:spacing w:before="0" w:after="0" w:line="240" w:lineRule="auto"/>
    </w:pPr>
    <w:rPr>
      <w:rFonts w:ascii="Arial" w:hAnsi="Arial" w:eastAsia="Arial" w:cs="Arial"/>
      <w:sz w:val="20"/>
    </w:rPr>
  </w:style>
  <w:style w:type="character" w:styleId="819">
    <w:name w:val="Endnote Text Char"/>
    <w:rPr>
      <w:rFonts w:ascii="Arial" w:hAnsi="Arial" w:eastAsia="Arial" w:cs="Arial"/>
      <w:sz w:val="20"/>
    </w:rPr>
  </w:style>
  <w:style w:type="character" w:styleId="820">
    <w:name w:val="endnote reference"/>
    <w:semiHidden/>
    <w:unhideWhenUsed/>
    <w:rPr>
      <w:rFonts w:ascii="Arial" w:hAnsi="Arial" w:eastAsia="Arial" w:cs="Arial"/>
      <w:sz w:val="24"/>
      <w:vertAlign w:val="superscript"/>
    </w:rPr>
  </w:style>
  <w:style w:type="paragraph" w:styleId="821">
    <w:name w:val="toc 1"/>
    <w:basedOn w:val="653"/>
    <w:unhideWhenUsed/>
    <w:pPr>
      <w:ind w:left="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2">
    <w:name w:val="toc 2"/>
    <w:basedOn w:val="653"/>
    <w:unhideWhenUsed/>
    <w:pPr>
      <w:ind w:left="283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3">
    <w:name w:val="toc 3"/>
    <w:basedOn w:val="653"/>
    <w:unhideWhenUsed/>
    <w:pPr>
      <w:ind w:left="56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4">
    <w:name w:val="toc 4"/>
    <w:basedOn w:val="653"/>
    <w:unhideWhenUsed/>
    <w:pPr>
      <w:ind w:left="85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5">
    <w:name w:val="toc 5"/>
    <w:basedOn w:val="653"/>
    <w:unhideWhenUsed/>
    <w:pPr>
      <w:ind w:left="113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6">
    <w:name w:val="toc 6"/>
    <w:basedOn w:val="653"/>
    <w:unhideWhenUsed/>
    <w:pPr>
      <w:ind w:left="141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7">
    <w:name w:val="toc 7"/>
    <w:basedOn w:val="653"/>
    <w:unhideWhenUsed/>
    <w:pPr>
      <w:ind w:left="1701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8">
    <w:name w:val="toc 8"/>
    <w:basedOn w:val="653"/>
    <w:unhideWhenUsed/>
    <w:pPr>
      <w:ind w:left="198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9">
    <w:name w:val="toc 9"/>
    <w:basedOn w:val="653"/>
    <w:unhideWhenUsed/>
    <w:pPr>
      <w:ind w:left="2268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0">
    <w:name w:val="TOC Heading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31">
    <w:name w:val="table of figures"/>
    <w:basedOn w:val="653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32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16"/>
    </w:rPr>
  </w:style>
  <w:style w:type="paragraph" w:styleId="833">
    <w:name w:val="       ConsPlusNonformat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834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16"/>
    </w:rPr>
  </w:style>
  <w:style w:type="paragraph" w:styleId="835">
    <w:name w:val="       ConsPlusCell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836">
    <w:name w:val="       ConsPlusDocList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16"/>
    </w:rPr>
  </w:style>
  <w:style w:type="paragraph" w:styleId="837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838">
    <w:name w:val="       ConsPlusJurTerm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839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840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841" w:default="1">
    <w:name w:val="Default Paragraph Font"/>
    <w:semiHidden/>
    <w:unhideWhenUsed/>
    <w:rPr>
      <w:rFonts w:ascii="Arial" w:hAnsi="Arial" w:eastAsia="Arial" w:cs="Arial"/>
      <w:sz w:val="24"/>
    </w:rPr>
  </w:style>
  <w:style w:type="table" w:styleId="842" w:default="1">
    <w:name w:val="Normal Table"/>
    <w:semiHidden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numbering" w:styleId="167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426&amp;n=85595&amp;dst=10004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ЕАО от 10.11.2020 N 405-пп(ред. от 30.08.2022)&amp;amp;amp;quot;О некоторых вопросах предоставления из областного бюджета средств на приобретение топлива ресурсоснабжающим организациям в целях предотвращения срыва отопительного периода&amp;amp;amp;quot;(вместе с &amp;amp;amp;quot;Порядком предоставления государственным предприятиям Еврейской автономной области субсидий из областного бюджета на приобретение топлива ресурсоснабжающим организациям в целях предотвращения срыва отопительного периода&amp;amp;amp;quot;)</dc:title>
  <dc:creator/>
  <cp:revision>1</cp:revision>
  <dcterms:modified xsi:type="dcterms:W3CDTF">2024-02-05T01:57:30Z</dcterms:modified>
</cp:coreProperties>
</file>