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2B7" w:rsidRDefault="009B02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02B7" w:rsidRDefault="009B02B7">
      <w:pPr>
        <w:pStyle w:val="ConsPlusNormal"/>
        <w:jc w:val="both"/>
        <w:outlineLvl w:val="0"/>
      </w:pPr>
    </w:p>
    <w:p w:rsidR="009B02B7" w:rsidRDefault="009B02B7">
      <w:pPr>
        <w:pStyle w:val="ConsPlusTitle"/>
        <w:jc w:val="center"/>
        <w:outlineLvl w:val="0"/>
      </w:pPr>
      <w:r>
        <w:t>ПРАВИТЕЛЬСТВО ЕВРЕЙСКОЙ АВТОНОМНОЙ ОБЛАСТИ</w:t>
      </w:r>
    </w:p>
    <w:p w:rsidR="009B02B7" w:rsidRDefault="009B02B7">
      <w:pPr>
        <w:pStyle w:val="ConsPlusTitle"/>
        <w:jc w:val="center"/>
      </w:pPr>
    </w:p>
    <w:p w:rsidR="009B02B7" w:rsidRDefault="009B02B7">
      <w:pPr>
        <w:pStyle w:val="ConsPlusTitle"/>
        <w:jc w:val="center"/>
      </w:pPr>
      <w:r>
        <w:t>ПОСТАНОВЛЕНИЕ</w:t>
      </w:r>
    </w:p>
    <w:p w:rsidR="009B02B7" w:rsidRDefault="009B02B7">
      <w:pPr>
        <w:pStyle w:val="ConsPlusTitle"/>
        <w:jc w:val="center"/>
      </w:pPr>
      <w:r>
        <w:t>от 28 мая 2019 г. N 158-пп</w:t>
      </w:r>
    </w:p>
    <w:p w:rsidR="009B02B7" w:rsidRDefault="009B02B7">
      <w:pPr>
        <w:pStyle w:val="ConsPlusTitle"/>
        <w:jc w:val="center"/>
      </w:pPr>
    </w:p>
    <w:p w:rsidR="009B02B7" w:rsidRDefault="009B02B7">
      <w:pPr>
        <w:pStyle w:val="ConsPlusTitle"/>
        <w:jc w:val="center"/>
      </w:pPr>
      <w:r>
        <w:t>О ПОРЯДКАХ ПРЕДОСТАВЛЕНИЯ СУБСИДИЙ ЗА СЧЕТ СРЕДСТВ</w:t>
      </w:r>
    </w:p>
    <w:p w:rsidR="009B02B7" w:rsidRDefault="009B02B7">
      <w:pPr>
        <w:pStyle w:val="ConsPlusTitle"/>
        <w:jc w:val="center"/>
      </w:pPr>
      <w:r>
        <w:t>ФЕДЕРАЛЬНОГО И ОБЛАСТНОГО БЮДЖЕТОВ НЕКОММЕРЧЕСКОЙ</w:t>
      </w:r>
    </w:p>
    <w:p w:rsidR="009B02B7" w:rsidRDefault="009B02B7">
      <w:pPr>
        <w:pStyle w:val="ConsPlusTitle"/>
        <w:jc w:val="center"/>
      </w:pPr>
      <w:r>
        <w:t>ОРГАНИЗАЦИИ - ФОНДУ "ИНВЕСТИЦИОННОЕ АГЕНТСТВО ЕВРЕЙСКОЙ</w:t>
      </w:r>
    </w:p>
    <w:p w:rsidR="009B02B7" w:rsidRDefault="009B02B7">
      <w:pPr>
        <w:pStyle w:val="ConsPlusTitle"/>
        <w:jc w:val="center"/>
      </w:pPr>
      <w:r>
        <w:t>АВТОНОМНОЙ ОБЛАСТИ", ОСУЩЕСТВЛЯЮЩЕЙ ФУНКЦИИ ЦЕНТРА</w:t>
      </w:r>
    </w:p>
    <w:p w:rsidR="009B02B7" w:rsidRDefault="009B02B7">
      <w:pPr>
        <w:pStyle w:val="ConsPlusTitle"/>
        <w:jc w:val="center"/>
      </w:pPr>
      <w:r>
        <w:t>КОМПЕТЕНЦИЙ В СФЕРЕ СЕЛЬСКОХОЗЯЙСТВЕННОЙ КООПЕРАЦИИ И</w:t>
      </w:r>
    </w:p>
    <w:p w:rsidR="009B02B7" w:rsidRDefault="009B02B7">
      <w:pPr>
        <w:pStyle w:val="ConsPlusTitle"/>
        <w:jc w:val="center"/>
      </w:pPr>
      <w:r>
        <w:t>ПОДДЕРЖКИ ФЕРМЕРОВ, НА ОСУЩЕСТВЛЕНИЕ ДЕЯТЕЛЬНОСТИ</w:t>
      </w:r>
    </w:p>
    <w:p w:rsidR="009B02B7" w:rsidRDefault="009B02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2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ЕАО от 05.07.2019 </w:t>
            </w:r>
            <w:hyperlink r:id="rId5" w:history="1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>,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6" w:history="1">
              <w:r>
                <w:rPr>
                  <w:color w:val="0000FF"/>
                </w:rPr>
                <w:t>N 194-пп</w:t>
              </w:r>
            </w:hyperlink>
            <w:r>
              <w:rPr>
                <w:color w:val="392C69"/>
              </w:rPr>
              <w:t xml:space="preserve">, от 09.07.2020 </w:t>
            </w:r>
            <w:hyperlink r:id="rId7" w:history="1">
              <w:r>
                <w:rPr>
                  <w:color w:val="0000FF"/>
                </w:rPr>
                <w:t>N 247-пп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8" w:history="1">
              <w:r>
                <w:rPr>
                  <w:color w:val="0000FF"/>
                </w:rPr>
                <w:t>N 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</w:tr>
    </w:tbl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Еврейской автономной области от 31.10.2019 N 387-пп "О государственной программе "Развитие сельского хозяйства и регулирование рынков сельскохозяйственной продукции, сырья, продовольствия в Еврейской автономной области" на 2020 - 2025 годы" правительство Еврейской автономной области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</w:pPr>
      <w:r>
        <w:t>ПОСТАНОВЛЯЕТ:</w:t>
      </w:r>
    </w:p>
    <w:p w:rsidR="009B02B7" w:rsidRDefault="009B02B7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ЕАО от 03.06.2020 N 194-пп)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1. Утвердить прилагаемые: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в 2019 - 2025 годах субсидии из федерального и областного бюджетов некоммерческой организации - Фонду "Инвестиционное агентство Еврейской автономной области", осуществляющей функции центра компетенций в сфере сельскохозяйственной кооперации и поддержки фермеров, на осуществление деятельности;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</w:t>
      </w:r>
      <w:hyperlink w:anchor="P183" w:history="1">
        <w:r>
          <w:rPr>
            <w:color w:val="0000FF"/>
          </w:rPr>
          <w:t>Порядок</w:t>
        </w:r>
      </w:hyperlink>
      <w:r>
        <w:t xml:space="preserve"> предоставления в 2020 - 2025 годах субсидии из областного </w:t>
      </w:r>
      <w:r>
        <w:lastRenderedPageBreak/>
        <w:t>бюджета некоммерческой организации - Фонду "Инвестиционное агентство Еврейской автономной области", осуществляющей функции центра компетенций в сфере сельскохозяйственной кооперации и поддержки фермеров, на осуществление деятельности.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ЕАО от 09.07.2020 N 247-пп)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подписания.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right"/>
      </w:pPr>
      <w:r>
        <w:t>Первый заместитель</w:t>
      </w:r>
    </w:p>
    <w:p w:rsidR="009B02B7" w:rsidRDefault="009B02B7">
      <w:pPr>
        <w:pStyle w:val="ConsPlusNormal"/>
        <w:jc w:val="right"/>
      </w:pPr>
      <w:r>
        <w:t>председателя правительства области</w:t>
      </w:r>
    </w:p>
    <w:p w:rsidR="009B02B7" w:rsidRDefault="009B02B7">
      <w:pPr>
        <w:pStyle w:val="ConsPlusNormal"/>
        <w:jc w:val="right"/>
      </w:pPr>
      <w:r>
        <w:t>М.Г.СИРОТКИН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right"/>
        <w:outlineLvl w:val="0"/>
      </w:pPr>
      <w:r>
        <w:t>УТВЕРЖДЕН</w:t>
      </w:r>
    </w:p>
    <w:p w:rsidR="009B02B7" w:rsidRDefault="009B02B7">
      <w:pPr>
        <w:pStyle w:val="ConsPlusNormal"/>
        <w:jc w:val="right"/>
      </w:pPr>
      <w:r>
        <w:t>постановлением правительства</w:t>
      </w:r>
    </w:p>
    <w:p w:rsidR="009B02B7" w:rsidRDefault="009B02B7">
      <w:pPr>
        <w:pStyle w:val="ConsPlusNormal"/>
        <w:jc w:val="right"/>
      </w:pPr>
      <w:r>
        <w:t>Еврейской автономной области</w:t>
      </w:r>
    </w:p>
    <w:p w:rsidR="009B02B7" w:rsidRDefault="009B02B7">
      <w:pPr>
        <w:pStyle w:val="ConsPlusNormal"/>
        <w:jc w:val="right"/>
      </w:pPr>
      <w:r>
        <w:t>от 28.05.2019 N 158-пп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Title"/>
        <w:jc w:val="center"/>
      </w:pPr>
      <w:bookmarkStart w:id="0" w:name="P41"/>
      <w:bookmarkEnd w:id="0"/>
      <w:r>
        <w:t>ПОРЯДОК</w:t>
      </w:r>
    </w:p>
    <w:p w:rsidR="009B02B7" w:rsidRDefault="009B02B7">
      <w:pPr>
        <w:pStyle w:val="ConsPlusTitle"/>
        <w:jc w:val="center"/>
      </w:pPr>
      <w:r>
        <w:t>ПРЕДОСТАВЛЕНИЯ В 2019 - 2025 ГОДАХ СУБСИДИИ ИЗ ФЕДЕРАЛЬНОГО</w:t>
      </w:r>
    </w:p>
    <w:p w:rsidR="009B02B7" w:rsidRDefault="009B02B7">
      <w:pPr>
        <w:pStyle w:val="ConsPlusTitle"/>
        <w:jc w:val="center"/>
      </w:pPr>
      <w:r>
        <w:t>И ОБЛАСТНОГО БЮДЖЕТОВ НЕКОММЕРЧЕСКОЙ ОРГАНИЗАЦИИ - ФОНДУ</w:t>
      </w:r>
    </w:p>
    <w:p w:rsidR="009B02B7" w:rsidRDefault="009B02B7">
      <w:pPr>
        <w:pStyle w:val="ConsPlusTitle"/>
        <w:jc w:val="center"/>
      </w:pPr>
      <w:r>
        <w:t>"ИНВЕСТИЦИОННОЕ АГЕНТСТВО ЕВРЕЙСКОЙ АВТОНОМНОЙ ОБЛАСТИ",</w:t>
      </w:r>
    </w:p>
    <w:p w:rsidR="009B02B7" w:rsidRDefault="009B02B7">
      <w:pPr>
        <w:pStyle w:val="ConsPlusTitle"/>
        <w:jc w:val="center"/>
      </w:pPr>
      <w:r>
        <w:t>ОСУЩЕСТВЛЯЮЩЕЙ ФУНКЦИИ ЦЕНТРА КОМПЕТЕНЦИЙ В СФЕРЕ</w:t>
      </w:r>
    </w:p>
    <w:p w:rsidR="009B02B7" w:rsidRDefault="009B02B7">
      <w:pPr>
        <w:pStyle w:val="ConsPlusTitle"/>
        <w:jc w:val="center"/>
      </w:pPr>
      <w:r>
        <w:t>СЕЛЬСКОХОЗЯЙСТВЕННОЙ КООПЕРАЦИИ И ПОДДЕРЖКИ ФЕРМЕРОВ,</w:t>
      </w:r>
    </w:p>
    <w:p w:rsidR="009B02B7" w:rsidRDefault="009B02B7">
      <w:pPr>
        <w:pStyle w:val="ConsPlusTitle"/>
        <w:jc w:val="center"/>
      </w:pPr>
      <w:r>
        <w:t>НА ОСУЩЕСТВЛЕНИЕ ДЕЯТЕЛЬНОСТИ</w:t>
      </w:r>
    </w:p>
    <w:p w:rsidR="009B02B7" w:rsidRDefault="009B02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2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ЕАО от 05.07.2019 </w:t>
            </w:r>
            <w:hyperlink r:id="rId14" w:history="1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>,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15" w:history="1">
              <w:r>
                <w:rPr>
                  <w:color w:val="0000FF"/>
                </w:rPr>
                <w:t>N 194-пп</w:t>
              </w:r>
            </w:hyperlink>
            <w:r>
              <w:rPr>
                <w:color w:val="392C69"/>
              </w:rPr>
              <w:t xml:space="preserve">, от 09.07.2020 </w:t>
            </w:r>
            <w:hyperlink r:id="rId16" w:history="1">
              <w:r>
                <w:rPr>
                  <w:color w:val="0000FF"/>
                </w:rPr>
                <w:t>N 247-пп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17" w:history="1">
              <w:r>
                <w:rPr>
                  <w:color w:val="0000FF"/>
                </w:rPr>
                <w:t>N 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</w:tr>
    </w:tbl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 xml:space="preserve">1. Настоящий Порядок предоставления в 2019 - 2025 годах субсидии из федерального и областного бюджетов некоммерческой организации - Фонду "Инвестиционное агентство Еврейской автономной области", осуществляющей функции центра компетенций в сфере сельскохозяйственной кооперации и поддержки фермеров, на осуществление деятельности (далее - </w:t>
      </w:r>
      <w:r>
        <w:lastRenderedPageBreak/>
        <w:t>Порядок) определяет условия и механизм предоставления некоммерческой организации - Фонду "Инвестиционное агентство Еврейской автономной области", осуществляющей функции центра компетенций в сфере сельскохозяйственной кооперации и поддержки фермеров (далее - Центр компетенций), субсидии из федерального и областного бюджетов на софинансирование затрат, связанных с осуществлением деятельности Центра компетенций (далее - субсидия).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Субсидия предоставляется в соответствии с </w:t>
      </w:r>
      <w:hyperlink r:id="rId18" w:history="1">
        <w:r>
          <w:rPr>
            <w:color w:val="0000FF"/>
          </w:rPr>
          <w:t>подпрограммой 4</w:t>
        </w:r>
      </w:hyperlink>
      <w:r>
        <w:t xml:space="preserve"> "Региональный проект "Развитие системы поддержки фермеров и сельской кооперации в Еврейской автономной области" государственной программы "Развитие сельского хозяйства и регулирование рынков сельскохозяйственной продукции, сырья, продовольствия в Еврейской автономной области" на 2020 - 2025 годы, утвержденной постановлением правительства Еврейской автономной области от 31.10.2019 N 387-пп "О государственной программе "Развитие сельского хозяйства и регулирование рынков сельскохозяйственной продукции, сырья, продовольствия в Еврейской автономной области" на 2020 - 2025 годы", обеспечивающей достижение показателей и результатов федерального проекта "Создание системы поддержки фермеров и развитие сельской кооперации", входящего в состав национального проекта "Малое и среднее предпринимательство и поддержка индивидуальной предпринимательской инициативы".</w:t>
      </w:r>
    </w:p>
    <w:p w:rsidR="009B02B7" w:rsidRDefault="009B02B7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ЕАО от 09.07.2020 N 247-пп)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закона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финансовый год и плановый период).</w:t>
      </w:r>
    </w:p>
    <w:p w:rsidR="009B02B7" w:rsidRDefault="009B02B7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ЕАО от 03.06.2020 N 194-пп)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" w:name="P58"/>
      <w:bookmarkEnd w:id="1"/>
      <w:r>
        <w:t xml:space="preserve">2. Субсидия предоставляются Центру компетенций на софинансирование затрат, связанных с осуществлением деятельности, в размере, не превышающем 80 процентов затрат, в соответствии с </w:t>
      </w:r>
      <w:hyperlink r:id="rId22" w:history="1">
        <w:r>
          <w:rPr>
            <w:color w:val="0000FF"/>
          </w:rPr>
          <w:t>перечнем</w:t>
        </w:r>
      </w:hyperlink>
      <w:r>
        <w:t xml:space="preserve"> затрат центра компетенций в сфере сельскохозяйственной кооперации и поддержки фермеров, софинансируемых за счет средств бюджета субъекта Российской Федерации, утвержденным Приказом Министерства сельского хозяйства Российской Федерации от 28.01.2020 N 26 "Об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</w:t>
      </w:r>
      <w:r>
        <w:lastRenderedPageBreak/>
        <w:t>продукции, сырья и продовольствия, утвержденной Постановлением Правительства Российской Федерации от 14 июля 2012 г. N 717, а также об установлении сроков их предоставления".</w:t>
      </w:r>
    </w:p>
    <w:p w:rsidR="009B02B7" w:rsidRDefault="009B02B7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ЕАО от 03.06.2020 N 194-пп)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2" w:name="P60"/>
      <w:bookmarkEnd w:id="2"/>
      <w:r>
        <w:t>3. Предоставление субсидии осуществляется департаментом сельского хозяйства правительства Еврейской автономной области (далее - департамент) в пределах бюджетных ассигнований и лимитов бюджетных обязательств, предусмотренных на эти цели в текущем финансовом году в областном бюджете.</w:t>
      </w:r>
    </w:p>
    <w:p w:rsidR="009B02B7" w:rsidRDefault="009B02B7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3" w:name="P62"/>
      <w:bookmarkEnd w:id="3"/>
      <w:r>
        <w:t>4. Субсидия предоставляется Центру компетенций при условии его соответствия на день подачи документов в департамент следующим требованиям: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у Центра компетенций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у Центра компетенций отсутствует просроченная задолженность по возврату в областной бюджет в соответствии с настоящим Порядком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в соответствии с правовыми актами области;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Центр компетенций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Центр компетенций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Центр компетенций не получает средства из областного бюджета на основании иных нормативных правовых актов области на цели, </w:t>
      </w:r>
      <w:r>
        <w:lastRenderedPageBreak/>
        <w:t>установленные настоящим Порядком.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Обязательными условиями предоставления субсидии являются: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согласие Центра компетенций на осуществление департаментом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предусмотренных настоящим Порядком.</w:t>
      </w:r>
    </w:p>
    <w:p w:rsidR="009B02B7" w:rsidRDefault="009B02B7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4" w:name="P72"/>
      <w:bookmarkEnd w:id="4"/>
      <w:r>
        <w:t>5. Субсидия предоставляется Центру компетенций на основании следующих документов: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5" w:name="P73"/>
      <w:bookmarkEnd w:id="5"/>
      <w:r>
        <w:t>1) заявления о предоставлении субсидии (по форме, утвержденной департаментом);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2) копии Устава;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3) плана финансово-хозяйственной деятельности Центра компетенций (далее - план) с указанием направления и сроков использования субсидии (по форме, утвержденной департаментом);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4) сметы расходов на реализацию плана (по форме, утвержденной департаментом);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6" w:name="P77"/>
      <w:bookmarkEnd w:id="6"/>
      <w:r>
        <w:t>5) письменного обязательства руководителя Центра компетенции о соблюдении запрета приобретения за счет полученных средств субсидии, предоставленных в соответствии с настоящим Порядком,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операций;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7" w:name="P78"/>
      <w:bookmarkEnd w:id="7"/>
      <w:r>
        <w:t>6) выписки из Единого государственного реестра юридических лиц, выданной не ранее чем за 30 дней до даты подачи документов на получение субсидии;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8" w:name="P79"/>
      <w:bookmarkEnd w:id="8"/>
      <w:r>
        <w:t xml:space="preserve">7) справки об отсутствии задолженности по налоговым и иным </w:t>
      </w:r>
      <w:r>
        <w:lastRenderedPageBreak/>
        <w:t>обязательным платежам в бюджеты бюджетной системы Российской Федерации и в государственные внебюджетные фонды по состоянию на первое число месяца, предшествующего месяцу, в котором планируется заключение соглашения.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Центр компетенций представляет в департамент документы, предусмотренные </w:t>
      </w:r>
      <w:hyperlink w:anchor="P7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7" w:history="1">
        <w:r>
          <w:rPr>
            <w:color w:val="0000FF"/>
          </w:rPr>
          <w:t>5</w:t>
        </w:r>
      </w:hyperlink>
      <w:r>
        <w:t xml:space="preserve"> настоящего пункта, в 2020 году - не позднее 1 августа 2020 года, а в дальнейшем - до 15 апреля текущего года.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Документы, представляемые в копиях, должны быть заверены в установленном порядке. Если копии не заверены,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Департамент не вправе требовать от Центра компетенций представления документов, предусмотренных </w:t>
      </w:r>
      <w:hyperlink w:anchor="P78" w:history="1">
        <w:r>
          <w:rPr>
            <w:color w:val="0000FF"/>
          </w:rPr>
          <w:t>подпунктами 6</w:t>
        </w:r>
      </w:hyperlink>
      <w:r>
        <w:t xml:space="preserve"> и </w:t>
      </w:r>
      <w:hyperlink w:anchor="P79" w:history="1">
        <w:r>
          <w:rPr>
            <w:color w:val="0000FF"/>
          </w:rPr>
          <w:t>7</w:t>
        </w:r>
      </w:hyperlink>
      <w:r>
        <w:t xml:space="preserve"> настоящего пункта. Центр компетенций вправе представить указанные документы в департамент по собственной инициативе.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если Центр компетенций не представил документы, предусмотренные </w:t>
      </w:r>
      <w:hyperlink w:anchor="P78" w:history="1">
        <w:r>
          <w:rPr>
            <w:color w:val="0000FF"/>
          </w:rPr>
          <w:t>подпунктами 6</w:t>
        </w:r>
      </w:hyperlink>
      <w:r>
        <w:t xml:space="preserve"> и </w:t>
      </w:r>
      <w:hyperlink w:anchor="P79" w:history="1">
        <w:r>
          <w:rPr>
            <w:color w:val="0000FF"/>
          </w:rPr>
          <w:t>7</w:t>
        </w:r>
      </w:hyperlink>
      <w:r>
        <w:t xml:space="preserve"> настоящего пункта, департамент в порядке межведомственного информационного взаимодействия запрашивает указанные документы в соответствующих государственных органах.</w:t>
      </w:r>
    </w:p>
    <w:p w:rsidR="009B02B7" w:rsidRDefault="009B02B7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6. Департамент не позднее 10 рабочих дней после представления Центром компетенций документов, указанных в </w:t>
      </w:r>
      <w:hyperlink w:anchor="P72" w:history="1">
        <w:r>
          <w:rPr>
            <w:color w:val="0000FF"/>
          </w:rPr>
          <w:t>пункте 5</w:t>
        </w:r>
      </w:hyperlink>
      <w:r>
        <w:t xml:space="preserve"> настоящего Порядка, принимает решение о предоставлении субсидии либо об отказе в предоставлении субсидии, о чем уведомляет Центр компетенций в течение 5 рабочих дней со дня принятия соответствующего решения.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7. Основаниями для отказа в предоставлении субсидии являются: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несоответствие представленных Центром компетенций документов требованиям, определенным </w:t>
      </w:r>
      <w:hyperlink w:anchor="P72" w:history="1">
        <w:r>
          <w:rPr>
            <w:color w:val="0000FF"/>
          </w:rPr>
          <w:t>пунктом 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установление факта недостоверности представленной Центром компетенций информации;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несоответствие Центра компетенций требованиям, установленным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представление документов позднее срока, определенного </w:t>
      </w:r>
      <w:hyperlink w:anchor="P72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9B02B7" w:rsidRDefault="009B02B7">
      <w:pPr>
        <w:pStyle w:val="ConsPlusNormal"/>
        <w:jc w:val="both"/>
      </w:pPr>
      <w:r>
        <w:lastRenderedPageBreak/>
        <w:t xml:space="preserve">(п. 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8. После устранения недостатков, послуживших принятию решения об отказе в предоставлении субсидии, Центр компетенций вправе повторно обратиться в департамент в порядке, установленном настоящим Порядком.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9. Субсидия предоставляется Центру компетенций в пределах бюджетных ассигнований и лимитов бюджетных обязательств на основании соглашения о предоставлении субсидии, заключенного с департаментом с использованием интегрированной информационной системы управления общественными финансами "Электронный бюджет" (далее - Соглашение) в соответствии с типовой формой, утвержденной Министерством финансов Российской Федерации.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9B02B7" w:rsidRDefault="009B02B7">
      <w:pPr>
        <w:pStyle w:val="ConsPlusNormal"/>
        <w:jc w:val="both"/>
      </w:pPr>
      <w:r>
        <w:t xml:space="preserve">(п. 9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10. Субсидия перечисляется департаментом на расчетный или корреспондентский счет (субсчет), открытый Центру компетенций в кредитной организации, в сроки, предусмотренные Соглашением.</w:t>
      </w:r>
    </w:p>
    <w:p w:rsidR="009B02B7" w:rsidRDefault="009B02B7">
      <w:pPr>
        <w:pStyle w:val="ConsPlusNormal"/>
        <w:jc w:val="both"/>
      </w:pPr>
      <w:r>
        <w:t xml:space="preserve">(п. 10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11. Субсидия носит целевой характер и не может использоваться на цели, не предусмотренные настоящим Порядком.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12. Эффективность использования Центром компетенций субсидии оценивается департаментом исходя из достижения результатов предоставления субсидии и показателей, необходимых для достижения результатов предоставления субсидии, определенных Соглашением, по состоянию на 31 декабря года предоставления субсидии.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Центр компетенций представляет в департамент раз в полгода не позднее 15-го числа месяца, следующего за отчетным периодом, следующие отчеты: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о достижении результатов предоставления субсидии и показателей, необходимых для достижения результатов предоставления субсидии, определенных Соглашением, по форме, установленной в Соглашении;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lastRenderedPageBreak/>
        <w:t>- о расходах Центра компетенций, источником финансового обеспечения которых является субсидия, по форме, установленной в Соглашении, с приложением документов, подтверждающих понесенные расходы (договоры, платежные документы, товарные накладные, универсальные передаточные документы, акты приема-передачи, полный свод начислений по оплате труда, акты о приемке выполненных работ (оказании услуг), иные первичные учетные документы);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о финансово-экономическом состоянии Центра компетенций по </w:t>
      </w:r>
      <w:hyperlink r:id="rId35" w:history="1">
        <w:r>
          <w:rPr>
            <w:color w:val="0000FF"/>
          </w:rPr>
          <w:t>форме</w:t>
        </w:r>
      </w:hyperlink>
      <w:r>
        <w:t>, утвержденной приложением N 7 к Приказу Министерства сельского хозяйства Российской Федерации от 28.01.2020 N 26 "Об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об установлении сроков их представления".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недостижения Центром компетенций результатов предоставления субсидии и показателей, необходимых для достижения результатов предоставления субсидии, полученная субсидия подлежит возврату в областной бюджет в порядке, установленном </w:t>
      </w:r>
      <w:hyperlink w:anchor="P142" w:history="1">
        <w:r>
          <w:rPr>
            <w:color w:val="0000FF"/>
          </w:rPr>
          <w:t>пунктом 15</w:t>
        </w:r>
      </w:hyperlink>
      <w:r>
        <w:t xml:space="preserve"> настоящего Порядка, в размере, рассчитанном по следующей формуле: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где: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Центру компетенций в отчетном финансовом году;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m - количество показателей, необходимых для достижения результатов предоставления субсидии, по которым индекс, отражающий уровень недостижения i-го показателя, необходимого для достижения результатов предоставления субсидии, имеет положительное значение;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n - общее количество показателей, необходимых для достижения результатов предоставления субсидии;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k - коэффициент возврата субсидии, который рассчитывается по следующей формуле:</w:t>
      </w:r>
    </w:p>
    <w:p w:rsidR="009B02B7" w:rsidRDefault="009B02B7">
      <w:pPr>
        <w:pStyle w:val="ConsPlusNormal"/>
        <w:jc w:val="both"/>
      </w:pPr>
    </w:p>
    <w:p w:rsidR="009B02B7" w:rsidRPr="009B02B7" w:rsidRDefault="009B02B7">
      <w:pPr>
        <w:pStyle w:val="ConsPlusNormal"/>
        <w:ind w:firstLine="540"/>
        <w:jc w:val="both"/>
        <w:rPr>
          <w:lang w:val="en-US"/>
        </w:rPr>
      </w:pPr>
      <w:r w:rsidRPr="009B02B7">
        <w:rPr>
          <w:lang w:val="en-US"/>
        </w:rPr>
        <w:t>k = SUM D</w:t>
      </w:r>
      <w:r w:rsidRPr="009B02B7">
        <w:rPr>
          <w:vertAlign w:val="subscript"/>
          <w:lang w:val="en-US"/>
        </w:rPr>
        <w:t>i</w:t>
      </w:r>
      <w:r w:rsidRPr="009B02B7">
        <w:rPr>
          <w:lang w:val="en-US"/>
        </w:rPr>
        <w:t xml:space="preserve"> / m,</w:t>
      </w:r>
    </w:p>
    <w:p w:rsidR="009B02B7" w:rsidRPr="009B02B7" w:rsidRDefault="009B02B7">
      <w:pPr>
        <w:pStyle w:val="ConsPlusNormal"/>
        <w:jc w:val="both"/>
        <w:rPr>
          <w:lang w:val="en-US"/>
        </w:rPr>
      </w:pPr>
    </w:p>
    <w:p w:rsidR="009B02B7" w:rsidRPr="009B02B7" w:rsidRDefault="009B02B7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9B02B7">
        <w:rPr>
          <w:lang w:val="en-US"/>
        </w:rPr>
        <w:t>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показателя, необходимого для достижения результатов предоставления субсидии.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Индекс, отражающий уровень недостижения i-го показателя, необходимого для достижения результатов предоставления субсидии, определяется: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а)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Di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где: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показателя, необходимого для достижения результатов предоставления субсидии, на отчетную дату;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показателя, необходимого для достижения результатов предоставления субсидии, установленное соглашением;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б)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Di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  <w:r>
        <w:t>.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При расчете объема средств, подлежащих возврату, в размере субсидии, предоставленной Центру компетенций в отчетном финансовом году (V</w:t>
      </w:r>
      <w:r>
        <w:rPr>
          <w:vertAlign w:val="subscript"/>
        </w:rPr>
        <w:t>субсидии</w:t>
      </w:r>
      <w:r>
        <w:t>), не учитывается размер остатка субсидии, не использованного по состоянию на 31 декабря отчетного финансового года.</w:t>
      </w:r>
    </w:p>
    <w:p w:rsidR="009B02B7" w:rsidRDefault="009B02B7">
      <w:pPr>
        <w:pStyle w:val="ConsPlusNormal"/>
        <w:jc w:val="both"/>
      </w:pPr>
      <w:r>
        <w:t xml:space="preserve">(п. 12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ЕАО от 09.07.2020 N 247-пп)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13. Ответственность за целевое использование субсидии, полноту и достоверность представляемых в департамент документов и отчетов несет Центр компетенций.</w:t>
      </w:r>
    </w:p>
    <w:p w:rsidR="009B02B7" w:rsidRDefault="009B02B7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14. Контроль за соблюдением Центром компетенций условий, целей и порядка получения и расходования субсидии осуществляется департаментом.</w:t>
      </w:r>
    </w:p>
    <w:p w:rsidR="009B02B7" w:rsidRDefault="009B02B7">
      <w:pPr>
        <w:pStyle w:val="ConsPlusNormal"/>
        <w:jc w:val="both"/>
      </w:pPr>
      <w:r>
        <w:t xml:space="preserve">(в ред. постановлений правительства ЕАО от 05.07.2019 </w:t>
      </w:r>
      <w:hyperlink r:id="rId38" w:history="1">
        <w:r>
          <w:rPr>
            <w:color w:val="0000FF"/>
          </w:rPr>
          <w:t>N 208-пп</w:t>
        </w:r>
      </w:hyperlink>
      <w:r>
        <w:t xml:space="preserve">, от 31.03.2021 </w:t>
      </w:r>
      <w:hyperlink r:id="rId39" w:history="1">
        <w:r>
          <w:rPr>
            <w:color w:val="0000FF"/>
          </w:rPr>
          <w:t>N 96-пп</w:t>
        </w:r>
      </w:hyperlink>
      <w:r>
        <w:t>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9" w:name="P142"/>
      <w:bookmarkEnd w:id="9"/>
      <w:r>
        <w:t>15. Департаментом и органами государственного финансового контроля осуществляются проверки по соблюдению Центром компетенций условий, целей и порядка предоставления субсидии, предусмотренных настоящим Порядком.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В случае нарушения Центром компетенций целей, условий и порядка предоставления субсидии, предусмотренных настоящим Порядком, субсидия подлежат возврату в областной бюджет.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Требование о возврате субсидии в областной бюджет (далее - требование) направляется Центру компетенций департаментом в течение 5 рабочих дней со дня установления нарушения.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Возврат субсидии производится Центром компетенций в течение 5 рабочих дней со дня получения требования департамента по реквизитам и коду классификации доходов бюджетов Российской Федерации, указанным в требовании.</w:t>
      </w:r>
    </w:p>
    <w:p w:rsidR="009B02B7" w:rsidRDefault="009B02B7">
      <w:pPr>
        <w:pStyle w:val="ConsPlusNormal"/>
        <w:jc w:val="both"/>
      </w:pPr>
      <w:r>
        <w:t xml:space="preserve">(п. 15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0" w:name="P147"/>
      <w:bookmarkEnd w:id="10"/>
      <w:r>
        <w:t xml:space="preserve">16. В случае образования остатка субсидии, не использованного на конец текущего финансового года, Центр компетенций не позднее 31 декабря текущего финансового года уведомляет департамент о наличии либо отсутствии потребности в направлении этих средств на цели предоставления субсидии, указанные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в очередном финансовом году (далее - уведомление). Уведомление должно содержать причину неполного использования субсидии, а также обоснования потребности в средствах в объеме остатков субсидии в очередном финансовом году на цели предоставления субсидии в отчетном финансовом году.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Департамент в течение 2 рабочих дней со дня получения уведомления по согласованию с департаментом финансов правительства Еврейской автономной области принимает решение о возможности использования остатка субсидии в очередном финансовом году или об отсутствии потребности в средствах субсидии, не использованных в отчетном финансовом году.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принятия департаментом решения об отсутствии потребности в средствах субсидии, не использованных в отчетном финансовом году, департамент в течение 1 рабочего дня со дня принятия решения направляет </w:t>
      </w:r>
      <w:r>
        <w:lastRenderedPageBreak/>
        <w:t>Центру компетенций письменное требование о возврате неиспользованного остатка субсидии. Возврат субсидии осуществляется Центром компетенций в течение 3 рабочих дней со дня получения вышеуказанного требования.</w:t>
      </w:r>
    </w:p>
    <w:p w:rsidR="009B02B7" w:rsidRDefault="009B02B7">
      <w:pPr>
        <w:pStyle w:val="ConsPlusNormal"/>
        <w:jc w:val="both"/>
      </w:pPr>
      <w:r>
        <w:t xml:space="preserve">(п. 16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17. При невозврате средств субсидии в сроки, установленные </w:t>
      </w:r>
      <w:hyperlink w:anchor="P14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47" w:history="1">
        <w:r>
          <w:rPr>
            <w:color w:val="0000FF"/>
          </w:rPr>
          <w:t>16</w:t>
        </w:r>
      </w:hyperlink>
      <w:r>
        <w:t xml:space="preserve"> настоящего Порядка, департамент обращается в суд.</w:t>
      </w:r>
    </w:p>
    <w:p w:rsidR="009B02B7" w:rsidRDefault="009B02B7">
      <w:pPr>
        <w:pStyle w:val="ConsPlusNormal"/>
        <w:jc w:val="both"/>
      </w:pPr>
      <w:r>
        <w:t xml:space="preserve">(п. 17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ЕАО от 09.07.2020 N 247-пп;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right"/>
        <w:outlineLvl w:val="1"/>
      </w:pPr>
      <w:r>
        <w:t>Приложение</w:t>
      </w:r>
    </w:p>
    <w:p w:rsidR="009B02B7" w:rsidRDefault="009B02B7">
      <w:pPr>
        <w:pStyle w:val="ConsPlusNormal"/>
        <w:jc w:val="right"/>
      </w:pPr>
      <w:r>
        <w:t>к Порядку предоставления в 2019 - 2021 годах</w:t>
      </w:r>
    </w:p>
    <w:p w:rsidR="009B02B7" w:rsidRDefault="009B02B7">
      <w:pPr>
        <w:pStyle w:val="ConsPlusNormal"/>
        <w:jc w:val="right"/>
      </w:pPr>
      <w:r>
        <w:t>субсидии из федерального и областного бюджетов</w:t>
      </w:r>
    </w:p>
    <w:p w:rsidR="009B02B7" w:rsidRDefault="009B02B7">
      <w:pPr>
        <w:pStyle w:val="ConsPlusNormal"/>
        <w:jc w:val="right"/>
      </w:pPr>
      <w:r>
        <w:t>юридическому лицу, осуществляющему функции</w:t>
      </w:r>
    </w:p>
    <w:p w:rsidR="009B02B7" w:rsidRDefault="009B02B7">
      <w:pPr>
        <w:pStyle w:val="ConsPlusNormal"/>
        <w:jc w:val="right"/>
      </w:pPr>
      <w:r>
        <w:t>центра компетенций в сфере сельскохозяйственной</w:t>
      </w:r>
    </w:p>
    <w:p w:rsidR="009B02B7" w:rsidRDefault="009B02B7">
      <w:pPr>
        <w:pStyle w:val="ConsPlusNormal"/>
        <w:jc w:val="right"/>
      </w:pPr>
      <w:r>
        <w:t>кооперации и поддержки фермеров, на осуществление</w:t>
      </w:r>
    </w:p>
    <w:p w:rsidR="009B02B7" w:rsidRDefault="009B02B7">
      <w:pPr>
        <w:pStyle w:val="ConsPlusNormal"/>
        <w:jc w:val="right"/>
      </w:pPr>
      <w:r>
        <w:t>текущей деятельности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center"/>
      </w:pPr>
      <w:r>
        <w:t>Заявление</w:t>
      </w:r>
    </w:p>
    <w:p w:rsidR="009B02B7" w:rsidRDefault="009B02B7">
      <w:pPr>
        <w:pStyle w:val="ConsPlusNormal"/>
        <w:jc w:val="center"/>
      </w:pPr>
      <w:r>
        <w:t>о предоставлении субсидии из федерального и областного</w:t>
      </w:r>
    </w:p>
    <w:p w:rsidR="009B02B7" w:rsidRDefault="009B02B7">
      <w:pPr>
        <w:pStyle w:val="ConsPlusNormal"/>
        <w:jc w:val="center"/>
      </w:pPr>
      <w:r>
        <w:t>бюджетов на софинансирование затрат, связанных</w:t>
      </w:r>
    </w:p>
    <w:p w:rsidR="009B02B7" w:rsidRDefault="009B02B7">
      <w:pPr>
        <w:pStyle w:val="ConsPlusNormal"/>
        <w:jc w:val="center"/>
      </w:pPr>
      <w:r>
        <w:t>с осуществлением текущей деятельности центра компетенций</w:t>
      </w:r>
    </w:p>
    <w:p w:rsidR="009B02B7" w:rsidRDefault="009B02B7">
      <w:pPr>
        <w:pStyle w:val="ConsPlusNormal"/>
        <w:jc w:val="center"/>
      </w:pPr>
      <w:r>
        <w:t>в сфере сельскохозяйственной кооперации и поддержки фермеров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 xml:space="preserve">Утратило силу с 5 июля 2019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ЕАО от 05.07.2019 N 208-пп.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right"/>
        <w:outlineLvl w:val="0"/>
      </w:pPr>
      <w:r>
        <w:t>УТВЕРЖДЕН</w:t>
      </w:r>
    </w:p>
    <w:p w:rsidR="009B02B7" w:rsidRDefault="009B02B7">
      <w:pPr>
        <w:pStyle w:val="ConsPlusNormal"/>
        <w:jc w:val="right"/>
      </w:pPr>
      <w:r>
        <w:t>постановлением правительства</w:t>
      </w:r>
    </w:p>
    <w:p w:rsidR="009B02B7" w:rsidRDefault="009B02B7">
      <w:pPr>
        <w:pStyle w:val="ConsPlusNormal"/>
        <w:jc w:val="right"/>
      </w:pPr>
      <w:r>
        <w:t>Еврейской автономной области</w:t>
      </w:r>
    </w:p>
    <w:p w:rsidR="009B02B7" w:rsidRDefault="009B02B7">
      <w:pPr>
        <w:pStyle w:val="ConsPlusNormal"/>
        <w:jc w:val="right"/>
      </w:pPr>
      <w:r>
        <w:t>от 28.05.2019 N 158-пп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Title"/>
        <w:jc w:val="center"/>
      </w:pPr>
      <w:bookmarkStart w:id="11" w:name="P183"/>
      <w:bookmarkEnd w:id="11"/>
      <w:r>
        <w:t>ПОРЯДОК</w:t>
      </w:r>
    </w:p>
    <w:p w:rsidR="009B02B7" w:rsidRDefault="009B02B7">
      <w:pPr>
        <w:pStyle w:val="ConsPlusTitle"/>
        <w:jc w:val="center"/>
      </w:pPr>
      <w:r>
        <w:t>ПРЕДОСТАВЛЕНИЯ В 2020 - 2025 ГОДАХ СУБСИДИИ ИЗ ОБЛАСТНОГО</w:t>
      </w:r>
    </w:p>
    <w:p w:rsidR="009B02B7" w:rsidRDefault="009B02B7">
      <w:pPr>
        <w:pStyle w:val="ConsPlusTitle"/>
        <w:jc w:val="center"/>
      </w:pPr>
      <w:r>
        <w:t>БЮДЖЕТА НЕКОММЕРЧЕСКОЙ ОРГАНИЗАЦИИ - ФОНДУ "ИНВЕСТИЦИОННОЕ</w:t>
      </w:r>
    </w:p>
    <w:p w:rsidR="009B02B7" w:rsidRDefault="009B02B7">
      <w:pPr>
        <w:pStyle w:val="ConsPlusTitle"/>
        <w:jc w:val="center"/>
      </w:pPr>
      <w:r>
        <w:lastRenderedPageBreak/>
        <w:t>АГЕНТСТВО ЕВРЕЙСКОЙ АВТОНОМНОЙ ОБЛАСТИ", ОСУЩЕСТВЛЯЮЩЕЙ</w:t>
      </w:r>
    </w:p>
    <w:p w:rsidR="009B02B7" w:rsidRDefault="009B02B7">
      <w:pPr>
        <w:pStyle w:val="ConsPlusTitle"/>
        <w:jc w:val="center"/>
      </w:pPr>
      <w:r>
        <w:t>ФУНКЦИИ ЦЕНТРА КОМПЕТЕНЦИЙ В СФЕРЕ СЕЛЬСКОХОЗЯЙСТВЕННОЙ</w:t>
      </w:r>
    </w:p>
    <w:p w:rsidR="009B02B7" w:rsidRDefault="009B02B7">
      <w:pPr>
        <w:pStyle w:val="ConsPlusTitle"/>
        <w:jc w:val="center"/>
      </w:pPr>
      <w:r>
        <w:t>КООПЕРАЦИИ И ПОДДЕРЖКИ ФЕРМЕРОВ, НА</w:t>
      </w:r>
    </w:p>
    <w:p w:rsidR="009B02B7" w:rsidRDefault="009B02B7">
      <w:pPr>
        <w:pStyle w:val="ConsPlusTitle"/>
        <w:jc w:val="center"/>
      </w:pPr>
      <w:r>
        <w:t>ОСУЩЕСТВЛЕНИЕ ДЕЯТЕЛЬНОСТИ</w:t>
      </w:r>
    </w:p>
    <w:p w:rsidR="009B02B7" w:rsidRDefault="009B02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2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ЕАО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>от 09.07.2020 N 247-пп;</w:t>
            </w:r>
          </w:p>
          <w:p w:rsidR="009B02B7" w:rsidRDefault="009B02B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ЕАО от 31.03.2021 N 96-пп)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2B7" w:rsidRDefault="009B02B7">
            <w:pPr>
              <w:spacing w:after="1" w:line="0" w:lineRule="atLeast"/>
            </w:pPr>
          </w:p>
        </w:tc>
      </w:tr>
    </w:tbl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ind w:firstLine="540"/>
        <w:jc w:val="both"/>
      </w:pPr>
      <w:r>
        <w:t>1. Настоящий Порядок предоставления в 2020 - 2025 годах субсидии из областного бюджета некоммерческой организации - Фонду "Инвестиционное агентство Еврейской автономной области", осуществляющей функции центра компетенций в сфере сельскохозяйственной кооперации и поддержки фермеров, на осуществление деятельности (далее - Порядок) определяет условия и механизм предоставления некоммерческой организации - Фонду "Инвестиционное агентство Еврейской автономной области", осуществляющей функции центра компетенций в сфере сельскохозяйственной кооперации и поддержки фермеров (далее - Центр компетенций), субсидии из областного бюджета на финансирование затрат, связанных с осуществлением деятельности Центра компетенций (далее - субсидия).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Субсидия предоставляется в соответствии с </w:t>
      </w:r>
      <w:hyperlink r:id="rId48" w:history="1">
        <w:r>
          <w:rPr>
            <w:color w:val="0000FF"/>
          </w:rPr>
          <w:t>подпрограммой 4</w:t>
        </w:r>
      </w:hyperlink>
      <w:r>
        <w:t xml:space="preserve"> "Региональный проект "Развитие системы поддержки фермеров и сельской кооперации в Еврейской автономной области" государственной программы "Развитие сельского хозяйства и регулирование рынков сельскохозяйственной продукции, сырья, продовольствия в Еврейской автономной области" на 2020 - 2025 годы, утвержденной постановлением правительства Еврейской автономной области от 31.10.2019 N 387-пп "О государственной программе "Развитие сельского хозяйства и регулирование рынков сельскохозяйственной продукции, сырья, продовольствия в Еврейской автономной области" на 2020 - 2025 годы".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закона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финансовый год и плановый период).</w:t>
      </w:r>
    </w:p>
    <w:p w:rsidR="009B02B7" w:rsidRDefault="009B02B7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2" w:name="P200"/>
      <w:bookmarkEnd w:id="12"/>
      <w:r>
        <w:lastRenderedPageBreak/>
        <w:t xml:space="preserve">2. Субсидия предоставляется Центру компетенций на финансирование затрат, не подлежащих субсидированию за счет средств федерального и областного бюджетов, в соответствии с </w:t>
      </w:r>
      <w:hyperlink r:id="rId50" w:history="1">
        <w:r>
          <w:rPr>
            <w:color w:val="0000FF"/>
          </w:rPr>
          <w:t>приложением N 6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717.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3" w:name="P201"/>
      <w:bookmarkEnd w:id="13"/>
      <w:r>
        <w:t>3. Предоставление субсидии осуществляется департаментом сельского хозяйства правительства Еврейской автономной области (далее - департамент) в пределах бюджетных ассигнований и лимитов бюджетных обязательств, предусмотренных на эти цели в текущем финансовом году в областном бюджете.</w:t>
      </w:r>
    </w:p>
    <w:p w:rsidR="009B02B7" w:rsidRDefault="009B02B7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4. Субсидия предоставляется Центру компетенций при условии его соответствия на день подачи документов в департамент следующим требованиям: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у Центра компетенций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у Центра компетенций отсутствует просроченная задолженность по возврату в областной бюджет в соответствии с настоящим Порядком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в соответствии с правовыми актами области;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Центр компетенций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Центр компетенций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lastRenderedPageBreak/>
        <w:t>- Центр компетенций не получает средства из областного бюджета на основании иных нормативных правовых актов области на цели, установленные настоящим Порядком.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Обязательными условиями предоставления субсидии являются: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согласие Центра компетенций на осуществление департаментом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предусмотренных настоящим Порядком.</w:t>
      </w:r>
    </w:p>
    <w:p w:rsidR="009B02B7" w:rsidRDefault="009B02B7">
      <w:pPr>
        <w:pStyle w:val="ConsPlusNormal"/>
        <w:jc w:val="both"/>
      </w:pPr>
      <w:r>
        <w:t xml:space="preserve">(п. 4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4" w:name="P213"/>
      <w:bookmarkEnd w:id="14"/>
      <w:r>
        <w:t>5. Субсидия предоставляется Центру компетенций на основании следующих документов: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5" w:name="P214"/>
      <w:bookmarkEnd w:id="15"/>
      <w:r>
        <w:t>1) заявления о предоставлении субсидии (по форме, утвержденной департаментом);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2) копии Устава;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3) плана финансово-хозяйственной деятельности Центра компетенций (далее - план) с указанием направления и сроков использования субсидии (по форме, утвержденной департаментом);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4) сметы расходов на реализацию плана (по форме, утвержденной департаментом);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6" w:name="P218"/>
      <w:bookmarkEnd w:id="16"/>
      <w:r>
        <w:t>5) письменного обязательства руководителя Центра компетенций о соблюдении запрета приобретения за счет полученных средств субсидии, предоставленных в соответствии с настоящим Порядком,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операций;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7" w:name="P219"/>
      <w:bookmarkEnd w:id="17"/>
      <w:r>
        <w:t>6) выписки из Единого государственного реестра юридических лиц, выданной не ранее чем за 30 дней до даты подачи документов на получение субсидии;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8" w:name="P220"/>
      <w:bookmarkEnd w:id="18"/>
      <w:r>
        <w:lastRenderedPageBreak/>
        <w:t>7) справки об отсутствии задолженности по налоговым и иным обязательным платежам в бюджеты бюджетной системы Российской Федерации и в государственные фонды по состоянию на первое число месяца, предшествующего месяцу, в котором планируется заключение соглашения.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Центр компетенций представляет в департамент документы, предусмотренные </w:t>
      </w:r>
      <w:hyperlink w:anchor="P214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18" w:history="1">
        <w:r>
          <w:rPr>
            <w:color w:val="0000FF"/>
          </w:rPr>
          <w:t>5</w:t>
        </w:r>
      </w:hyperlink>
      <w:r>
        <w:t xml:space="preserve"> настоящего пункта, в 2020 году - не позднее 1 августа 2020 года, а в дальнейшем - до 15 апреля текущего года.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Документы, представляемые в копиях, должны быть заверены в установленном порядке. Если копии не заверены,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Департамент не вправе требовать от Центра компетенций представления документов, предусмотренных </w:t>
      </w:r>
      <w:hyperlink w:anchor="P219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220" w:history="1">
        <w:r>
          <w:rPr>
            <w:color w:val="0000FF"/>
          </w:rPr>
          <w:t>7</w:t>
        </w:r>
      </w:hyperlink>
      <w:r>
        <w:t xml:space="preserve"> настоящего пункта. Центр компетенций вправе представить указанные документы в департамент по собственной инициативе.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если Центр компетенций не представил документы, предусмотренные </w:t>
      </w:r>
      <w:hyperlink w:anchor="P219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220" w:history="1">
        <w:r>
          <w:rPr>
            <w:color w:val="0000FF"/>
          </w:rPr>
          <w:t>7</w:t>
        </w:r>
      </w:hyperlink>
      <w:r>
        <w:t xml:space="preserve"> настоящего пункта, департамент в порядке межведомственного информационного взаимодействия запрашивает указанные документы в соответствующих государственных органах.</w:t>
      </w:r>
    </w:p>
    <w:p w:rsidR="009B02B7" w:rsidRDefault="009B02B7">
      <w:pPr>
        <w:pStyle w:val="ConsPlusNormal"/>
        <w:jc w:val="both"/>
      </w:pPr>
      <w:r>
        <w:t xml:space="preserve">(п. 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6. Департамент не позднее 10 рабочих дней после представления Центром компетенций документов, указанных в </w:t>
      </w:r>
      <w:hyperlink w:anchor="P213" w:history="1">
        <w:r>
          <w:rPr>
            <w:color w:val="0000FF"/>
          </w:rPr>
          <w:t>пункте 5</w:t>
        </w:r>
      </w:hyperlink>
      <w:r>
        <w:t xml:space="preserve"> настоящего Порядка, принимает решение о предоставлении субсидии либо об отказе в предоставлении субсидии, о чем уведомляет Центр компетенций в течение 5 рабочих дней со дня принятия соответствующего решения.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7. Основаниями для отказа в предоставлении субсидии являются: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несоответствие представленных Центром компетенций документов требованиям, определенным </w:t>
      </w:r>
      <w:hyperlink w:anchor="P213" w:history="1">
        <w:r>
          <w:rPr>
            <w:color w:val="0000FF"/>
          </w:rPr>
          <w:t>пунктом 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установление факта недостоверности представленной Центром компетенций информации;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несоответствие Центра компетенций требованиям, установленным настоящим Порядком;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- представление документов позднее срока, определенного </w:t>
      </w:r>
      <w:hyperlink w:anchor="P213" w:history="1">
        <w:r>
          <w:rPr>
            <w:color w:val="0000FF"/>
          </w:rPr>
          <w:t>пунктом 5</w:t>
        </w:r>
      </w:hyperlink>
      <w:r>
        <w:t xml:space="preserve"> </w:t>
      </w:r>
      <w:r>
        <w:lastRenderedPageBreak/>
        <w:t>настоящего Порядка.</w:t>
      </w:r>
    </w:p>
    <w:p w:rsidR="009B02B7" w:rsidRDefault="009B02B7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8. После устранения недостатков, послуживших принятию решения об отказе в предоставлении субсидии, Центр компетенций вправе повторно обратиться в департамент в порядке, установленном настоящим Порядком.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9. Субсидия предоставляется Центру компетенций на основании соглашения о предоставлении субсидии, заключенного с департаментом в соответствии с типовой формой, утвержденной приказом департамента финансов правительства Еврейской автономной области (далее - Соглашение).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201" w:history="1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9B02B7" w:rsidRDefault="009B02B7">
      <w:pPr>
        <w:pStyle w:val="ConsPlusNormal"/>
        <w:jc w:val="both"/>
      </w:pPr>
      <w:r>
        <w:t xml:space="preserve">(п. 9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10. Департамент осуществляет перечисление субсидии на расчетный или корреспондентский счет (субсчет), открытый Центру компетенций в кредитной организации, в течение 10 рабочих дней со дня подписания Соглашения.</w:t>
      </w:r>
    </w:p>
    <w:p w:rsidR="009B02B7" w:rsidRDefault="009B02B7">
      <w:pPr>
        <w:pStyle w:val="ConsPlusNormal"/>
        <w:jc w:val="both"/>
      </w:pPr>
      <w:r>
        <w:t xml:space="preserve">(п. 10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11. Субсидия носит целевой характер и не может использоваться на цели, не предусмотренные настоящим Порядком.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12. Эффективность использования Центром компетенций субсидии оценивается департаментом исходя из достижения результатов предоставления субсидии и показателей, необходимых для достижения результатов предоставления субсидии, определенных соглашением о предоставлении субсидии, по состоянию на 31 декабря года предоставления субсидии.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Центр компетенций представляет в департамент раз в полгода не позднее 15-го числа месяца, следующего за отчетным периодом, следующие отчеты: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- о достижении результатов предоставления субсидии и показателей, необходимых для достижения результатов предоставления субсидии, определенных соглашением, по форме, установленной в соглашении;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lastRenderedPageBreak/>
        <w:t>- о расходах Центра компетенций, источником финансового обеспечения которых является субсидия, по форме, установленной в соглашении, с приложением документов, подтверждающих понесенные расходы (договоры, платежные документы, товарные накладные, универсальные передаточные документы, акты приема-передачи, полный свод начислений по оплате труда, акты о приемке выполненных работ (оказании услуг), иные первичные учетные документы).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В случае недостижения Центром компетенций результатов предоставления субсидии и показателей, необходимых для достижения результатов предоставления субсидии, полученная субсидия подлежит возврату в областной бюджет в порядке, установленном </w:t>
      </w:r>
      <w:hyperlink w:anchor="P255" w:history="1">
        <w:r>
          <w:rPr>
            <w:color w:val="0000FF"/>
          </w:rPr>
          <w:t>пунктом 15</w:t>
        </w:r>
      </w:hyperlink>
      <w:r>
        <w:t xml:space="preserve"> настоящего Порядка, в размере, рассчитываемом по форме, установленной в соглашении.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13. Ответственность за целевое использование субсидии, полноту и достоверность представляемых в департамент документов и отчетов несет Центр компетенций.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14. Контроль за соблюдением Центром компетенций условий, целей и порядка получения и расходования субсидии осуществляется департаментом.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19" w:name="P255"/>
      <w:bookmarkEnd w:id="19"/>
      <w:r>
        <w:t>15. Департаментом и органами государственного финансового контроля осуществляются проверки по соблюдению Центром компетенций условий, целей и порядка предоставления субсидии, предусмотренных настоящим Порядком.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В случае решения Центром компетенций целей и порядка предоставления субсидий, установленных настоящим Порядком, субсидии подлежат возврату в областной бюджет.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Требование о возврате субсидии в областной бюджет (далее - требование) направляется Центру компетенций департаментом в течение 5 рабочих дней со дня установления нарушения.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Возврат субсидии производится Центром компетенций в течение 5 рабочих дней со дня получения требования департамента по реквизитам и коду классификации доходов бюджетов Российской Федерации, указанным в требовании.</w:t>
      </w:r>
    </w:p>
    <w:p w:rsidR="009B02B7" w:rsidRDefault="009B02B7">
      <w:pPr>
        <w:pStyle w:val="ConsPlusNormal"/>
        <w:jc w:val="both"/>
      </w:pPr>
      <w:r>
        <w:t xml:space="preserve">(п. 15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bookmarkStart w:id="20" w:name="P260"/>
      <w:bookmarkEnd w:id="20"/>
      <w:r>
        <w:t xml:space="preserve">16. В случае образования остатка субсидии, не использованного на конец текущего финансового года, Центр компетенций не позднее 31 декабря </w:t>
      </w:r>
      <w:r>
        <w:lastRenderedPageBreak/>
        <w:t xml:space="preserve">текущего финансового года уведомляет департамент о наличии либо отсутствии потребности в направлении этих средств на цели предоставления субсидии, указанные в </w:t>
      </w:r>
      <w:hyperlink w:anchor="P200" w:history="1">
        <w:r>
          <w:rPr>
            <w:color w:val="0000FF"/>
          </w:rPr>
          <w:t>пункте 2</w:t>
        </w:r>
      </w:hyperlink>
      <w:r>
        <w:t xml:space="preserve"> настоящего Порядка, в очередном финансовом году (далее - уведомление). Уведомление должно содержать причину неполного использования субсидии, а также обоснования потребности в средствах в объеме остатков субсидии в очередном финансовом году на цели предоставления субсидии в отчетном финансовом году.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Департамент в течение 2 рабочих дней со дня получения уведомления по согласованию с департаментом финансов правительства Еврейской автономной области принимает решение о возможности использования остатка субсидии в очередном финансовом году или об отсутствии потребности в средствах субсидии, не использованных в отчетном финансовом году.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>В случае принятия департаментом решения об отсутствии потребности в средствах субсидии, не использованных в отчетном финансовом году, департамент в течение 1 рабочего дня со дня принятия решения направляет Центру компетенций письменное требование о возврате неиспользованного остатка субсидии. Возврат субсидии осуществляется Центром компетенций в течение 3 рабочих дней со дня получения вышеуказанного требования.</w:t>
      </w:r>
    </w:p>
    <w:p w:rsidR="009B02B7" w:rsidRDefault="009B02B7">
      <w:pPr>
        <w:pStyle w:val="ConsPlusNormal"/>
        <w:jc w:val="both"/>
      </w:pPr>
      <w:r>
        <w:t xml:space="preserve">(п. 16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spacing w:before="280"/>
        <w:ind w:firstLine="540"/>
        <w:jc w:val="both"/>
      </w:pPr>
      <w:r>
        <w:t xml:space="preserve">17. При невозврате средств субсидии в сроки, установленные </w:t>
      </w:r>
      <w:hyperlink w:anchor="P255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260" w:history="1">
        <w:r>
          <w:rPr>
            <w:color w:val="0000FF"/>
          </w:rPr>
          <w:t>16</w:t>
        </w:r>
      </w:hyperlink>
      <w:r>
        <w:t xml:space="preserve"> настоящего Порядка, департамент обращается в суд.</w:t>
      </w:r>
    </w:p>
    <w:p w:rsidR="009B02B7" w:rsidRDefault="009B02B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ЕАО от 31.03.2021 N 96-пп)</w:t>
      </w: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jc w:val="both"/>
      </w:pPr>
    </w:p>
    <w:p w:rsidR="009B02B7" w:rsidRDefault="009B0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D41" w:rsidRDefault="00F24D41">
      <w:bookmarkStart w:id="21" w:name="_GoBack"/>
      <w:bookmarkEnd w:id="21"/>
    </w:p>
    <w:sectPr w:rsidR="00F24D41" w:rsidSect="0093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B7"/>
    <w:rsid w:val="00473C81"/>
    <w:rsid w:val="009B02B7"/>
    <w:rsid w:val="00F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1DE443-6FF7-4AD7-8E7B-FA447452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B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B02B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B0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D3BAD4A608E70624F6AD083B8E05BBA6AAA1F4E76AF80FC828DCE36CE431F4D13EA351DA9795FE78FCE6A08025E86BF4C6C952C03E2937F237AALAJ6H" TargetMode="External"/><Relationship Id="rId18" Type="http://schemas.openxmlformats.org/officeDocument/2006/relationships/hyperlink" Target="consultantplus://offline/ref=99D3BAD4A608E70624F6AD083B8E05BBA6AAA1F4E668FF0AC928DCE36CE431F4D13EA351DA9795FE78F5E7A18025E86BF4C6C952C03E2937F237AALAJ6H" TargetMode="External"/><Relationship Id="rId26" Type="http://schemas.openxmlformats.org/officeDocument/2006/relationships/hyperlink" Target="consultantplus://offline/ref=99D3BAD4A608E70624F6AD083B8E05BBA6AAA1F4E66CFD09CB28DCE36CE431F4D13EA351DA9795FE78FCE4AB8025E86BF4C6C952C03E2937F237AALAJ6H" TargetMode="External"/><Relationship Id="rId39" Type="http://schemas.openxmlformats.org/officeDocument/2006/relationships/hyperlink" Target="consultantplus://offline/ref=99D3BAD4A608E70624F6AD083B8E05BBA6AAA1F4E66CFD09CB28DCE36CE431F4D13EA351DA9795FE78FCE2A08025E86BF4C6C952C03E2937F237AALAJ6H" TargetMode="External"/><Relationship Id="rId21" Type="http://schemas.openxmlformats.org/officeDocument/2006/relationships/hyperlink" Target="consultantplus://offline/ref=99D3BAD4A608E70624F6AD083B8E05BBA6AAA1F4E76BF503CC28DCE36CE431F4D13EA351DA9795FE78FCE7AF8025E86BF4C6C952C03E2937F237AALAJ6H" TargetMode="External"/><Relationship Id="rId34" Type="http://schemas.openxmlformats.org/officeDocument/2006/relationships/hyperlink" Target="consultantplus://offline/ref=99D3BAD4A608E70624F6AD083B8E05BBA6AAA1F4E66CFD09CB28DCE36CE431F4D13EA351DA9795FE78FCE2A18025E86BF4C6C952C03E2937F237AALAJ6H" TargetMode="External"/><Relationship Id="rId42" Type="http://schemas.openxmlformats.org/officeDocument/2006/relationships/hyperlink" Target="consultantplus://offline/ref=99D3BAD4A608E70624F6AD083B8E05BBA6AAA1F4E76AF80FC828DCE36CE431F4D13EA351DA9795FE78FCE0AF8025E86BF4C6C952C03E2937F237AALAJ6H" TargetMode="External"/><Relationship Id="rId47" Type="http://schemas.openxmlformats.org/officeDocument/2006/relationships/hyperlink" Target="consultantplus://offline/ref=99D3BAD4A608E70624F6AD083B8E05BBA6AAA1F4E66CFD09CB28DCE36CE431F4D13EA351DA9795FE78FCE0A98025E86BF4C6C952C03E2937F237AALAJ6H" TargetMode="External"/><Relationship Id="rId50" Type="http://schemas.openxmlformats.org/officeDocument/2006/relationships/hyperlink" Target="consultantplus://offline/ref=99D3BAD4A608E70624F6B3052DE25FB4A3A8FCFFE365F75C937787BE3BED3BA39671FA139B9291FB78F7B2F8CF24B42CA0D5CA50C03C2A2BLFJ2H" TargetMode="External"/><Relationship Id="rId55" Type="http://schemas.openxmlformats.org/officeDocument/2006/relationships/hyperlink" Target="consultantplus://offline/ref=99D3BAD4A608E70624F6AD083B8E05BBA6AAA1F4E66CFD09CB28DCE36CE431F4D13EA351DA9795FE78FCEEA18025E86BF4C6C952C03E2937F237AALAJ6H" TargetMode="External"/><Relationship Id="rId63" Type="http://schemas.openxmlformats.org/officeDocument/2006/relationships/hyperlink" Target="consultantplus://offline/ref=99D3BAD4A608E70624F6AD083B8E05BBA6AAA1F4E66CFD09CB28DCE36CE431F4D13EA351DA9795FE78FDE6A98025E86BF4C6C952C03E2937F237AALAJ6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99D3BAD4A608E70624F6AD083B8E05BBA6AAA1F4E76AF80FC828DCE36CE431F4D13EA351DA9795FE78FCE6AF8025E86BF4C6C952C03E2937F237AALAJ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D3BAD4A608E70624F6AD083B8E05BBA6AAA1F4E76AF80FC828DCE36CE431F4D13EA351DA9795FE78FCE7AA8025E86BF4C6C952C03E2937F237AALAJ6H" TargetMode="External"/><Relationship Id="rId29" Type="http://schemas.openxmlformats.org/officeDocument/2006/relationships/hyperlink" Target="consultantplus://offline/ref=99D3BAD4A608E70624F6AD083B8E05BBA6AAA1F4E66CFD09CB28DCE36CE431F4D13EA351DA9795FE78FCE2A88025E86BF4C6C952C03E2937F237AALAJ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3BAD4A608E70624F6AD083B8E05BBA6AAA1F4E76BF503CC28DCE36CE431F4D13EA351DA9795FE78FCE6AF8025E86BF4C6C952C03E2937F237AALAJ6H" TargetMode="External"/><Relationship Id="rId11" Type="http://schemas.openxmlformats.org/officeDocument/2006/relationships/hyperlink" Target="consultantplus://offline/ref=99D3BAD4A608E70624F6AD083B8E05BBA6AAA1F4E76BF503CC28DCE36CE431F4D13EA351DA9795FE78FCE6A08025E86BF4C6C952C03E2937F237AALAJ6H" TargetMode="External"/><Relationship Id="rId24" Type="http://schemas.openxmlformats.org/officeDocument/2006/relationships/hyperlink" Target="consultantplus://offline/ref=99D3BAD4A608E70624F6AD083B8E05BBA6AAA1F4E66CFD09CB28DCE36CE431F4D13EA351DA9795FE78FCE7A88025E86BF4C6C952C03E2937F237AALAJ6H" TargetMode="External"/><Relationship Id="rId32" Type="http://schemas.openxmlformats.org/officeDocument/2006/relationships/hyperlink" Target="consultantplus://offline/ref=99D3BAD4A608E70624F6AD083B8E05BBA6AAA1F4E66CFD09CB28DCE36CE431F4D13EA351DA9795FE78FCE2AE8025E86BF4C6C952C03E2937F237AALAJ6H" TargetMode="External"/><Relationship Id="rId37" Type="http://schemas.openxmlformats.org/officeDocument/2006/relationships/hyperlink" Target="consultantplus://offline/ref=99D3BAD4A608E70624F6AD083B8E05BBA6AAA1F4E66CFD09CB28DCE36CE431F4D13EA351DA9795FE78FCE2A08025E86BF4C6C952C03E2937F237AALAJ6H" TargetMode="External"/><Relationship Id="rId40" Type="http://schemas.openxmlformats.org/officeDocument/2006/relationships/hyperlink" Target="consultantplus://offline/ref=99D3BAD4A608E70624F6AD083B8E05BBA6AAA1F4E66CFD09CB28DCE36CE431F4D13EA351DA9795FE78FCE3A98025E86BF4C6C952C03E2937F237AALAJ6H" TargetMode="External"/><Relationship Id="rId45" Type="http://schemas.openxmlformats.org/officeDocument/2006/relationships/hyperlink" Target="consultantplus://offline/ref=99D3BAD4A608E70624F6AD083B8E05BBA6AAA1F4E76AF80FC828DCE36CE431F4D13EA351DA9795FE78FCE0AE8025E86BF4C6C952C03E2937F237AALAJ6H" TargetMode="External"/><Relationship Id="rId53" Type="http://schemas.openxmlformats.org/officeDocument/2006/relationships/hyperlink" Target="consultantplus://offline/ref=99D3BAD4A608E70624F6AD083B8E05BBA6AAA1F4E66CFD09CB28DCE36CE431F4D13EA351DA9795FE78FCE1AD8025E86BF4C6C952C03E2937F237AALAJ6H" TargetMode="External"/><Relationship Id="rId58" Type="http://schemas.openxmlformats.org/officeDocument/2006/relationships/hyperlink" Target="consultantplus://offline/ref=99D3BAD4A608E70624F6AD083B8E05BBA6AAA1F4E66CFD09CB28DCE36CE431F4D13EA351DA9795FE78FCEFAA8025E86BF4C6C952C03E2937F237AALAJ6H" TargetMode="External"/><Relationship Id="rId66" Type="http://schemas.openxmlformats.org/officeDocument/2006/relationships/hyperlink" Target="consultantplus://offline/ref=99D3BAD4A608E70624F6AD083B8E05BBA6AAA1F4E66CFD09CB28DCE36CE431F4D13EA351DA9795FE78FDE6AF8025E86BF4C6C952C03E2937F237AALAJ6H" TargetMode="External"/><Relationship Id="rId5" Type="http://schemas.openxmlformats.org/officeDocument/2006/relationships/hyperlink" Target="consultantplus://offline/ref=99D3BAD4A608E70624F6AD083B8E05BBA6AAA1F4E76DFC03C728DCE36CE431F4D13EA351DA9795FE78FCE6AF8025E86BF4C6C952C03E2937F237AALAJ6H" TargetMode="External"/><Relationship Id="rId15" Type="http://schemas.openxmlformats.org/officeDocument/2006/relationships/hyperlink" Target="consultantplus://offline/ref=99D3BAD4A608E70624F6AD083B8E05BBA6AAA1F4E76BF503CC28DCE36CE431F4D13EA351DA9795FE78FCE7AA8025E86BF4C6C952C03E2937F237AALAJ6H" TargetMode="External"/><Relationship Id="rId23" Type="http://schemas.openxmlformats.org/officeDocument/2006/relationships/hyperlink" Target="consultantplus://offline/ref=99D3BAD4A608E70624F6AD083B8E05BBA6AAA1F4E76BF503CC28DCE36CE431F4D13EA351DA9795FE78FCE7A18025E86BF4C6C952C03E2937F237AALAJ6H" TargetMode="External"/><Relationship Id="rId28" Type="http://schemas.openxmlformats.org/officeDocument/2006/relationships/hyperlink" Target="consultantplus://offline/ref=99D3BAD4A608E70624F6AD083B8E05BBA6AAA1F4E66CFD09CB28DCE36CE431F4D13EA351DA9795FE78FCE5AC8025E86BF4C6C952C03E2937F237AALAJ6H" TargetMode="External"/><Relationship Id="rId36" Type="http://schemas.openxmlformats.org/officeDocument/2006/relationships/hyperlink" Target="consultantplus://offline/ref=99D3BAD4A608E70624F6AD083B8E05BBA6AAA1F4E76AF80FC828DCE36CE431F4D13EA351DA9795FE78FCE5AF8025E86BF4C6C952C03E2937F237AALAJ6H" TargetMode="External"/><Relationship Id="rId49" Type="http://schemas.openxmlformats.org/officeDocument/2006/relationships/hyperlink" Target="consultantplus://offline/ref=99D3BAD4A608E70624F6AD083B8E05BBA6AAA1F4E66CFD09CB28DCE36CE431F4D13EA351DA9795FE78FCE0A88025E86BF4C6C952C03E2937F237AALAJ6H" TargetMode="External"/><Relationship Id="rId57" Type="http://schemas.openxmlformats.org/officeDocument/2006/relationships/hyperlink" Target="consultantplus://offline/ref=99D3BAD4A608E70624F6AD083B8E05BBA6AAA1F4E66CFD09CB28DCE36CE431F4D13EA351DA9795FE78FCEFAB8025E86BF4C6C952C03E2937F237AALAJ6H" TargetMode="External"/><Relationship Id="rId61" Type="http://schemas.openxmlformats.org/officeDocument/2006/relationships/hyperlink" Target="consultantplus://offline/ref=99D3BAD4A608E70624F6AD083B8E05BBA6AAA1F4E66CFD09CB28DCE36CE431F4D13EA351DA9795FE78FCEFA18025E86BF4C6C952C03E2937F237AALAJ6H" TargetMode="External"/><Relationship Id="rId10" Type="http://schemas.openxmlformats.org/officeDocument/2006/relationships/hyperlink" Target="consultantplus://offline/ref=99D3BAD4A608E70624F6AD083B8E05BBA6AAA1F4E668FF0AC928DCE36CE431F4D13EA351DA9795FE78FCE4A18025E86BF4C6C952C03E2937F237AALAJ6H" TargetMode="External"/><Relationship Id="rId19" Type="http://schemas.openxmlformats.org/officeDocument/2006/relationships/hyperlink" Target="consultantplus://offline/ref=99D3BAD4A608E70624F6AD083B8E05BBA6AAA1F4E76AF80FC828DCE36CE431F4D13EA351DA9795FE78FCE7AD8025E86BF4C6C952C03E2937F237AALAJ6H" TargetMode="External"/><Relationship Id="rId31" Type="http://schemas.openxmlformats.org/officeDocument/2006/relationships/hyperlink" Target="consultantplus://offline/ref=99D3BAD4A608E70624F6AD083B8E05BBA6AAA1F4E66CFD09CB28DCE36CE431F4D13EA351DA9795FE78FCE2AC8025E86BF4C6C952C03E2937F237AALAJ6H" TargetMode="External"/><Relationship Id="rId44" Type="http://schemas.openxmlformats.org/officeDocument/2006/relationships/hyperlink" Target="consultantplus://offline/ref=99D3BAD4A608E70624F6AD083B8E05BBA6AAA1F4E76DFC03C728DCE36CE431F4D13EA351DA9795FE78FCE7A08025E86BF4C6C952C03E2937F237AALAJ6H" TargetMode="External"/><Relationship Id="rId52" Type="http://schemas.openxmlformats.org/officeDocument/2006/relationships/hyperlink" Target="consultantplus://offline/ref=99D3BAD4A608E70624F6AD083B8E05BBA6AAA1F4E66CFD09CB28DCE36CE431F4D13EA351DA9795FE78FCE0AC8025E86BF4C6C952C03E2937F237AALAJ6H" TargetMode="External"/><Relationship Id="rId60" Type="http://schemas.openxmlformats.org/officeDocument/2006/relationships/hyperlink" Target="consultantplus://offline/ref=99D3BAD4A608E70624F6AD083B8E05BBA6AAA1F4E66CFD09CB28DCE36CE431F4D13EA351DA9795FE78FCEFA18025E86BF4C6C952C03E2937F237AALAJ6H" TargetMode="External"/><Relationship Id="rId65" Type="http://schemas.openxmlformats.org/officeDocument/2006/relationships/hyperlink" Target="consultantplus://offline/ref=99D3BAD4A608E70624F6AD083B8E05BBA6AAA1F4E66CFD09CB28DCE36CE431F4D13EA351DA9795FE78FDE6A88025E86BF4C6C952C03E2937F237AALAJ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9D3BAD4A608E70624F6B3052DE25FB4A3A8FCFFE365F75C937787BE3BED3BA39671FA139A9993FD70F7B2F8CF24B42CA0D5CA50C03C2A2BLFJ2H" TargetMode="External"/><Relationship Id="rId14" Type="http://schemas.openxmlformats.org/officeDocument/2006/relationships/hyperlink" Target="consultantplus://offline/ref=99D3BAD4A608E70624F6AD083B8E05BBA6AAA1F4E76DFC03C728DCE36CE431F4D13EA351DA9795FE78FCE6A18025E86BF4C6C952C03E2937F237AALAJ6H" TargetMode="External"/><Relationship Id="rId22" Type="http://schemas.openxmlformats.org/officeDocument/2006/relationships/hyperlink" Target="consultantplus://offline/ref=99D3BAD4A608E70624F6B3052DE25FB4A3A5F7FFE165F75C937787BE3BED3BA39671FA139E9A94FB7BF7B2F8CF24B42CA0D5CA50C03C2A2BLFJ2H" TargetMode="External"/><Relationship Id="rId27" Type="http://schemas.openxmlformats.org/officeDocument/2006/relationships/hyperlink" Target="consultantplus://offline/ref=99D3BAD4A608E70624F6AD083B8E05BBA6AAA1F4E66CFD09CB28DCE36CE431F4D13EA351DA9795FE78FCE5AD8025E86BF4C6C952C03E2937F237AALAJ6H" TargetMode="External"/><Relationship Id="rId30" Type="http://schemas.openxmlformats.org/officeDocument/2006/relationships/hyperlink" Target="consultantplus://offline/ref=99D3BAD4A608E70624F6AD083B8E05BBA6AAA1F4E66CFD09CB28DCE36CE431F4D13EA351DA9795FE78FCE2AB8025E86BF4C6C952C03E2937F237AALAJ6H" TargetMode="External"/><Relationship Id="rId35" Type="http://schemas.openxmlformats.org/officeDocument/2006/relationships/hyperlink" Target="consultantplus://offline/ref=99D3BAD4A608E70624F6B3052DE25FB4A3A5F7FFE165F75C937787BE3BED3BA39671FA139E9A95F87DF7B2F8CF24B42CA0D5CA50C03C2A2BLFJ2H" TargetMode="External"/><Relationship Id="rId43" Type="http://schemas.openxmlformats.org/officeDocument/2006/relationships/hyperlink" Target="consultantplus://offline/ref=99D3BAD4A608E70624F6AD083B8E05BBA6AAA1F4E66CFD09CB28DCE36CE431F4D13EA351DA9795FE78FCE3A18025E86BF4C6C952C03E2937F237AALAJ6H" TargetMode="External"/><Relationship Id="rId48" Type="http://schemas.openxmlformats.org/officeDocument/2006/relationships/hyperlink" Target="consultantplus://offline/ref=99D3BAD4A608E70624F6AD083B8E05BBA6AAA1F4E668FF0AC928DCE36CE431F4D13EA351DA9795FE78F5E7A18025E86BF4C6C952C03E2937F237AALAJ6H" TargetMode="External"/><Relationship Id="rId56" Type="http://schemas.openxmlformats.org/officeDocument/2006/relationships/hyperlink" Target="consultantplus://offline/ref=99D3BAD4A608E70624F6AD083B8E05BBA6AAA1F4E66CFD09CB28DCE36CE431F4D13EA351DA9795FE78FCEFA98025E86BF4C6C952C03E2937F237AALAJ6H" TargetMode="External"/><Relationship Id="rId64" Type="http://schemas.openxmlformats.org/officeDocument/2006/relationships/hyperlink" Target="consultantplus://offline/ref=99D3BAD4A608E70624F6AD083B8E05BBA6AAA1F4E66CFD09CB28DCE36CE431F4D13EA351DA9795FE78FDE6A98025E86BF4C6C952C03E2937F237AALAJ6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99D3BAD4A608E70624F6AD083B8E05BBA6AAA1F4E66CFD09CB28DCE36CE431F4D13EA351DA9795FE78FCE6AF8025E86BF4C6C952C03E2937F237AALAJ6H" TargetMode="External"/><Relationship Id="rId51" Type="http://schemas.openxmlformats.org/officeDocument/2006/relationships/hyperlink" Target="consultantplus://offline/ref=99D3BAD4A608E70624F6AD083B8E05BBA6AAA1F4E66CFD09CB28DCE36CE431F4D13EA351DA9795FE78FCE0AA8025E86BF4C6C952C03E2937F237AALAJ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D3BAD4A608E70624F6AD083B8E05BBA6AAA1F4E66CFD09CB28DCE36CE431F4D13EA351DA9795FE78FCE6AE8025E86BF4C6C952C03E2937F237AALAJ6H" TargetMode="External"/><Relationship Id="rId17" Type="http://schemas.openxmlformats.org/officeDocument/2006/relationships/hyperlink" Target="consultantplus://offline/ref=99D3BAD4A608E70624F6AD083B8E05BBA6AAA1F4E66CFD09CB28DCE36CE431F4D13EA351DA9795FE78FCE6A18025E86BF4C6C952C03E2937F237AALAJ6H" TargetMode="External"/><Relationship Id="rId25" Type="http://schemas.openxmlformats.org/officeDocument/2006/relationships/hyperlink" Target="consultantplus://offline/ref=99D3BAD4A608E70624F6AD083B8E05BBA6AAA1F4E66CFD09CB28DCE36CE431F4D13EA351DA9795FE78FCE7AA8025E86BF4C6C952C03E2937F237AALAJ6H" TargetMode="External"/><Relationship Id="rId33" Type="http://schemas.openxmlformats.org/officeDocument/2006/relationships/hyperlink" Target="consultantplus://offline/ref=99D3BAD4A608E70624F6AD083B8E05BBA6AAA1F4E66CFD09CB28DCE36CE431F4D13EA351DA9795FE78FCE2AE8025E86BF4C6C952C03E2937F237AALAJ6H" TargetMode="External"/><Relationship Id="rId38" Type="http://schemas.openxmlformats.org/officeDocument/2006/relationships/hyperlink" Target="consultantplus://offline/ref=99D3BAD4A608E70624F6AD083B8E05BBA6AAA1F4E76DFC03C728DCE36CE431F4D13EA351DA9795FE78FCE7AE8025E86BF4C6C952C03E2937F237AALAJ6H" TargetMode="External"/><Relationship Id="rId46" Type="http://schemas.openxmlformats.org/officeDocument/2006/relationships/hyperlink" Target="consultantplus://offline/ref=99D3BAD4A608E70624F6AD083B8E05BBA6AAA1F4E66CFD09CB28DCE36CE431F4D13EA351DA9795FE78FCE3A08025E86BF4C6C952C03E2937F237AALAJ6H" TargetMode="External"/><Relationship Id="rId59" Type="http://schemas.openxmlformats.org/officeDocument/2006/relationships/hyperlink" Target="consultantplus://offline/ref=99D3BAD4A608E70624F6AD083B8E05BBA6AAA1F4E66CFD09CB28DCE36CE431F4D13EA351DA9795FE78FCEFAF8025E86BF4C6C952C03E2937F237AALAJ6H" TargetMode="External"/><Relationship Id="rId67" Type="http://schemas.openxmlformats.org/officeDocument/2006/relationships/hyperlink" Target="consultantplus://offline/ref=99D3BAD4A608E70624F6AD083B8E05BBA6AAA1F4E66CFD09CB28DCE36CE431F4D13EA351DA9795FE78FDE6A08025E86BF4C6C952C03E2937F237AALAJ6H" TargetMode="External"/><Relationship Id="rId20" Type="http://schemas.openxmlformats.org/officeDocument/2006/relationships/hyperlink" Target="consultantplus://offline/ref=99D3BAD4A608E70624F6AD083B8E05BBA6AAA1F4E66CFD09CB28DCE36CE431F4D13EA351DA9795FE78FCE6A08025E86BF4C6C952C03E2937F237AALAJ6H" TargetMode="External"/><Relationship Id="rId41" Type="http://schemas.openxmlformats.org/officeDocument/2006/relationships/hyperlink" Target="consultantplus://offline/ref=99D3BAD4A608E70624F6AD083B8E05BBA6AAA1F4E66CFD09CB28DCE36CE431F4D13EA351DA9795FE78FCE3AC8025E86BF4C6C952C03E2937F237AALAJ6H" TargetMode="External"/><Relationship Id="rId54" Type="http://schemas.openxmlformats.org/officeDocument/2006/relationships/hyperlink" Target="consultantplus://offline/ref=99D3BAD4A608E70624F6AD083B8E05BBA6AAA1F4E66CFD09CB28DCE36CE431F4D13EA351DA9795FE78FCEEAF8025E86BF4C6C952C03E2937F237AALAJ6H" TargetMode="External"/><Relationship Id="rId62" Type="http://schemas.openxmlformats.org/officeDocument/2006/relationships/hyperlink" Target="consultantplus://offline/ref=99D3BAD4A608E70624F6AD083B8E05BBA6AAA1F4E66CFD09CB28DCE36CE431F4D13EA351DA9795FE78FCEFA08025E86BF4C6C952C03E2937F237AALA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7191</Words>
  <Characters>40995</Characters>
  <Application>Microsoft Office Word</Application>
  <DocSecurity>0</DocSecurity>
  <Lines>341</Lines>
  <Paragraphs>96</Paragraphs>
  <ScaleCrop>false</ScaleCrop>
  <Company/>
  <LinksUpToDate>false</LinksUpToDate>
  <CharactersWithSpaces>48090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Заболотский Игорь Анатольевич</dc:creator>
  <cp:keywords/>
  <dc:description/>
  <cp:lastModifiedBy>Заболотский Игорь Анатольевич</cp:lastModifiedBy>
  <cp:revision>1</cp:revision>
  <dcterms:created xsi:type="dcterms:W3CDTF">2022-03-31T07:09:00Z</dcterms:created>
  <dcterms:modified xsi:type="dcterms:W3CDTF">2022-03-31T07:09:00Z</dcterms:modified>
</cp:coreProperties>
</file>